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DC7C2" w14:textId="53A7A7E0" w:rsidR="003F15F6" w:rsidRPr="00A944EC" w:rsidRDefault="003F15F6" w:rsidP="003F15F6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4"/>
          <w:lang w:val="en-GB" w:eastAsia="ko-KR"/>
        </w:rPr>
      </w:pPr>
      <w:bookmarkStart w:id="0" w:name="_Hlk115193383"/>
      <w:bookmarkEnd w:id="0"/>
      <w:r w:rsidRPr="003F15F6">
        <w:rPr>
          <w:rFonts w:ascii="Arial" w:eastAsia="Times New Roman" w:hAnsi="Arial" w:cs="Times New Roman"/>
          <w:b/>
          <w:noProof/>
          <w:sz w:val="24"/>
          <w:szCs w:val="24"/>
          <w:lang w:val="en-GB" w:eastAsia="ko-KR"/>
        </w:rPr>
        <w:t xml:space="preserve">3GPP TSG-RAN </w:t>
      </w:r>
      <w:r w:rsidRPr="003F15F6">
        <w:rPr>
          <w:rFonts w:ascii="Arial" w:eastAsia="Times New Roman" w:hAnsi="Arial" w:cs="Times New Roman" w:hint="eastAsia"/>
          <w:b/>
          <w:noProof/>
          <w:sz w:val="24"/>
          <w:szCs w:val="24"/>
          <w:lang w:val="en-GB" w:eastAsia="zh-CN"/>
        </w:rPr>
        <w:t>WG</w:t>
      </w:r>
      <w:r w:rsidRPr="003F15F6">
        <w:rPr>
          <w:rFonts w:ascii="Arial" w:eastAsia="Times New Roman" w:hAnsi="Arial" w:cs="Times New Roman"/>
          <w:b/>
          <w:noProof/>
          <w:sz w:val="24"/>
          <w:szCs w:val="24"/>
          <w:lang w:val="en-GB" w:eastAsia="ko-KR"/>
        </w:rPr>
        <w:t>2 Meeting #123bis</w:t>
      </w:r>
      <w:r w:rsidRPr="003F15F6">
        <w:rPr>
          <w:rFonts w:ascii="Arial" w:eastAsia="Times New Roman" w:hAnsi="Arial" w:cs="Times New Roman"/>
          <w:b/>
          <w:i/>
          <w:noProof/>
          <w:sz w:val="24"/>
          <w:szCs w:val="24"/>
          <w:lang w:val="en-GB" w:eastAsia="ko-KR"/>
        </w:rPr>
        <w:tab/>
      </w:r>
      <w:r w:rsidR="00E563AA" w:rsidRPr="00E563AA">
        <w:rPr>
          <w:rFonts w:ascii="Arial" w:eastAsia="Times New Roman" w:hAnsi="Arial" w:cs="Times New Roman"/>
          <w:b/>
          <w:noProof/>
          <w:sz w:val="24"/>
          <w:szCs w:val="24"/>
          <w:lang w:val="en-GB" w:eastAsia="ko-KR"/>
        </w:rPr>
        <w:t>R2-2311234</w:t>
      </w:r>
    </w:p>
    <w:p w14:paraId="69C520E9" w14:textId="77777777" w:rsidR="003F15F6" w:rsidRPr="003F15F6" w:rsidRDefault="003F15F6" w:rsidP="003F15F6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Times New Roman" w:hAnsi="Arial" w:cs="Times New Roman"/>
          <w:b/>
          <w:noProof/>
          <w:sz w:val="24"/>
          <w:szCs w:val="24"/>
          <w:lang w:val="en-GB" w:eastAsia="ko-KR"/>
        </w:rPr>
      </w:pPr>
      <w:r w:rsidRPr="003F15F6">
        <w:rPr>
          <w:rFonts w:ascii="Arial" w:eastAsia="Times New Roman" w:hAnsi="Arial" w:cs="Times New Roman"/>
          <w:b/>
          <w:noProof/>
          <w:sz w:val="24"/>
          <w:szCs w:val="24"/>
          <w:lang w:val="en-GB" w:eastAsia="ko-KR"/>
        </w:rPr>
        <w:t>Xiamen, China, October 9-13, 2023</w:t>
      </w:r>
    </w:p>
    <w:p w14:paraId="202B9CCE" w14:textId="77777777" w:rsidR="003631E1" w:rsidRPr="009F2A12" w:rsidRDefault="003631E1" w:rsidP="003631E1">
      <w:pPr>
        <w:pStyle w:val="3GPPHeader"/>
        <w:rPr>
          <w:rFonts w:ascii="Arial" w:hAnsi="Arial" w:cs="Arial"/>
          <w:szCs w:val="20"/>
          <w:lang w:val="en-GB"/>
        </w:rPr>
      </w:pPr>
    </w:p>
    <w:p w14:paraId="442B407C" w14:textId="05E60EBB" w:rsidR="003631E1" w:rsidRPr="003F15F6" w:rsidRDefault="003631E1" w:rsidP="003631E1">
      <w:pPr>
        <w:pStyle w:val="3GPPHeader"/>
        <w:rPr>
          <w:rFonts w:ascii="Arial" w:hAnsi="Arial" w:cs="Arial"/>
          <w:sz w:val="22"/>
        </w:rPr>
      </w:pPr>
      <w:r w:rsidRPr="00CF09FC">
        <w:rPr>
          <w:rFonts w:ascii="Arial" w:hAnsi="Arial" w:cs="Arial"/>
          <w:sz w:val="22"/>
        </w:rPr>
        <w:t>Agenda Item:</w:t>
      </w:r>
      <w:r w:rsidRPr="00CF09FC">
        <w:rPr>
          <w:rFonts w:ascii="Arial" w:hAnsi="Arial" w:cs="Arial"/>
          <w:sz w:val="22"/>
        </w:rPr>
        <w:tab/>
      </w:r>
      <w:r w:rsidR="003F15F6">
        <w:rPr>
          <w:rFonts w:ascii="Arial" w:hAnsi="Arial" w:cs="Arial"/>
          <w:sz w:val="22"/>
          <w:lang w:val="en-US"/>
        </w:rPr>
        <w:t>7.25.4</w:t>
      </w:r>
    </w:p>
    <w:p w14:paraId="4A55B0FC" w14:textId="77777777" w:rsidR="003631E1" w:rsidRPr="00CF09FC" w:rsidRDefault="003631E1" w:rsidP="003631E1">
      <w:pPr>
        <w:pStyle w:val="3GPPHeader"/>
        <w:rPr>
          <w:rFonts w:ascii="Arial" w:hAnsi="Arial" w:cs="Arial"/>
          <w:sz w:val="22"/>
          <w:lang w:val="en-GB"/>
        </w:rPr>
      </w:pPr>
      <w:r w:rsidRPr="00CF09FC">
        <w:rPr>
          <w:rFonts w:ascii="Arial" w:hAnsi="Arial" w:cs="Arial"/>
          <w:sz w:val="22"/>
        </w:rPr>
        <w:t>Source:</w:t>
      </w:r>
      <w:r w:rsidRPr="00CF09FC">
        <w:rPr>
          <w:rFonts w:ascii="Arial" w:hAnsi="Arial" w:cs="Arial"/>
          <w:sz w:val="22"/>
        </w:rPr>
        <w:tab/>
        <w:t>Ericsson</w:t>
      </w:r>
    </w:p>
    <w:p w14:paraId="54738884" w14:textId="1621310D" w:rsidR="003631E1" w:rsidRPr="00CF09FC" w:rsidRDefault="003631E1" w:rsidP="003631E1">
      <w:pPr>
        <w:pStyle w:val="3GPPHeader"/>
        <w:rPr>
          <w:rFonts w:ascii="Arial" w:hAnsi="Arial" w:cs="Arial"/>
          <w:sz w:val="22"/>
        </w:rPr>
      </w:pPr>
      <w:r w:rsidRPr="00CF09FC">
        <w:rPr>
          <w:rFonts w:ascii="Arial" w:hAnsi="Arial" w:cs="Arial"/>
          <w:sz w:val="22"/>
        </w:rPr>
        <w:t>Title:</w:t>
      </w:r>
      <w:r w:rsidRPr="00CF09FC">
        <w:rPr>
          <w:rFonts w:ascii="Arial" w:hAnsi="Arial" w:cs="Arial"/>
          <w:sz w:val="22"/>
        </w:rPr>
        <w:tab/>
      </w:r>
      <w:r w:rsidR="00D0428D">
        <w:rPr>
          <w:rFonts w:ascii="Arial" w:hAnsi="Arial" w:cs="Arial"/>
          <w:sz w:val="22"/>
        </w:rPr>
        <w:t xml:space="preserve">Satellite </w:t>
      </w:r>
      <w:r w:rsidRPr="006874A6">
        <w:rPr>
          <w:rFonts w:ascii="Arial" w:hAnsi="Arial" w:cs="Arial"/>
          <w:sz w:val="22"/>
        </w:rPr>
        <w:t xml:space="preserve">IMT-2020 self-evaluation: </w:t>
      </w:r>
      <w:r w:rsidR="001D3468">
        <w:rPr>
          <w:rFonts w:ascii="Arial" w:hAnsi="Arial" w:cs="Arial"/>
          <w:sz w:val="22"/>
          <w:lang w:val="en-US"/>
        </w:rPr>
        <w:t xml:space="preserve">UP </w:t>
      </w:r>
      <w:r w:rsidRPr="006874A6">
        <w:rPr>
          <w:rFonts w:ascii="Arial" w:hAnsi="Arial" w:cs="Arial"/>
          <w:sz w:val="22"/>
        </w:rPr>
        <w:t>latency</w:t>
      </w:r>
    </w:p>
    <w:p w14:paraId="139FC66C" w14:textId="4D9ED74E" w:rsidR="002F6E33" w:rsidRPr="00CF09FC" w:rsidRDefault="003631E1" w:rsidP="002F6E33">
      <w:pPr>
        <w:pStyle w:val="3GPPHeader"/>
        <w:rPr>
          <w:rFonts w:ascii="Arial" w:hAnsi="Arial" w:cs="Arial"/>
          <w:sz w:val="22"/>
        </w:rPr>
      </w:pPr>
      <w:r w:rsidRPr="00CF09FC">
        <w:rPr>
          <w:rFonts w:ascii="Arial" w:hAnsi="Arial" w:cs="Arial"/>
          <w:sz w:val="22"/>
        </w:rPr>
        <w:t>Document for:</w:t>
      </w:r>
      <w:r w:rsidRPr="00CF09FC">
        <w:rPr>
          <w:rFonts w:ascii="Arial" w:hAnsi="Arial" w:cs="Arial"/>
          <w:sz w:val="22"/>
        </w:rPr>
        <w:tab/>
      </w:r>
      <w:r w:rsidR="00E02F03" w:rsidRPr="003F15F6">
        <w:rPr>
          <w:rFonts w:ascii="Arial" w:hAnsi="Arial" w:cs="Arial"/>
          <w:sz w:val="22"/>
        </w:rPr>
        <w:t>Discussion, Decision</w:t>
      </w:r>
    </w:p>
    <w:p w14:paraId="2B705806" w14:textId="77777777" w:rsidR="00271F02" w:rsidRPr="005A1412" w:rsidRDefault="00271F02" w:rsidP="00271F02">
      <w:pPr>
        <w:pStyle w:val="Heading1"/>
      </w:pPr>
      <w:r w:rsidRPr="005A1412">
        <w:t>Introduction</w:t>
      </w:r>
    </w:p>
    <w:p w14:paraId="07E65648" w14:textId="346DE777" w:rsidR="00E8666B" w:rsidRPr="00D70187" w:rsidRDefault="00E8666B" w:rsidP="00F6400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ITU-R has </w:t>
      </w:r>
      <w:r w:rsidRPr="00362C5A">
        <w:rPr>
          <w:rFonts w:ascii="Arial" w:hAnsi="Arial" w:cs="Arial"/>
          <w:sz w:val="20"/>
          <w:szCs w:val="20"/>
        </w:rPr>
        <w:t>defined requirements for the satellite component of IMT-2020</w:t>
      </w:r>
      <w:r>
        <w:rPr>
          <w:rFonts w:ascii="Arial" w:hAnsi="Arial" w:cs="Arial"/>
          <w:sz w:val="20"/>
          <w:szCs w:val="20"/>
        </w:rPr>
        <w:t xml:space="preserve"> [1]. The set of requirements and the corresponding evaluation guidelines are based on the terrestrial procedure, to which 3GPP has submitted TR 37.910 [2]. </w:t>
      </w:r>
      <w:r w:rsidR="00131C7C" w:rsidRPr="00131C7C">
        <w:rPr>
          <w:rFonts w:ascii="Arial" w:hAnsi="Arial" w:cs="Arial"/>
          <w:sz w:val="20"/>
          <w:szCs w:val="20"/>
        </w:rPr>
        <w:t>Similar to the terrestrial case, the requirements include a</w:t>
      </w:r>
      <w:r w:rsidR="00131C7C" w:rsidRPr="00131C7C" w:rsidDel="00783A87">
        <w:rPr>
          <w:rFonts w:ascii="Arial" w:hAnsi="Arial" w:cs="Arial"/>
          <w:sz w:val="20"/>
          <w:szCs w:val="20"/>
        </w:rPr>
        <w:t xml:space="preserve"> </w:t>
      </w:r>
      <w:r w:rsidR="00131C7C" w:rsidRPr="00131C7C">
        <w:rPr>
          <w:rFonts w:ascii="Arial" w:hAnsi="Arial" w:cs="Arial"/>
          <w:sz w:val="20"/>
          <w:szCs w:val="20"/>
        </w:rPr>
        <w:t>UP latency target which ha</w:t>
      </w:r>
      <w:r w:rsidR="00783A87">
        <w:rPr>
          <w:rFonts w:ascii="Arial" w:hAnsi="Arial" w:cs="Arial"/>
          <w:sz w:val="20"/>
          <w:szCs w:val="20"/>
          <w:lang w:val="en-US"/>
        </w:rPr>
        <w:t>s</w:t>
      </w:r>
      <w:r w:rsidR="00131C7C" w:rsidRPr="00131C7C">
        <w:rPr>
          <w:rFonts w:ascii="Arial" w:hAnsi="Arial" w:cs="Arial"/>
          <w:sz w:val="20"/>
          <w:szCs w:val="20"/>
        </w:rPr>
        <w:t xml:space="preserve"> been set to 10</w:t>
      </w:r>
      <w:r w:rsidR="003F15F6">
        <w:rPr>
          <w:rFonts w:ascii="Arial" w:hAnsi="Arial" w:cs="Arial"/>
          <w:sz w:val="20"/>
          <w:szCs w:val="20"/>
          <w:lang w:val="en-US"/>
        </w:rPr>
        <w:t xml:space="preserve"> </w:t>
      </w:r>
      <w:r w:rsidR="00131C7C" w:rsidRPr="00131C7C">
        <w:rPr>
          <w:rFonts w:ascii="Arial" w:hAnsi="Arial" w:cs="Arial"/>
          <w:sz w:val="20"/>
          <w:szCs w:val="20"/>
        </w:rPr>
        <w:t>ms [1] to take into account the longer propagation delay inherent to satellite communications.</w:t>
      </w:r>
    </w:p>
    <w:p w14:paraId="32E2D618" w14:textId="572325FE" w:rsidR="007D14C7" w:rsidRPr="008D6C62" w:rsidRDefault="00E8666B" w:rsidP="00F64005">
      <w:pPr>
        <w:jc w:val="both"/>
        <w:rPr>
          <w:rFonts w:ascii="Arial" w:hAnsi="Arial" w:cs="Arial"/>
          <w:sz w:val="20"/>
          <w:szCs w:val="20"/>
        </w:rPr>
      </w:pPr>
      <w:r w:rsidRPr="008D6C62">
        <w:rPr>
          <w:rFonts w:ascii="Arial" w:hAnsi="Arial" w:cs="Arial"/>
          <w:sz w:val="20"/>
          <w:szCs w:val="20"/>
        </w:rPr>
        <w:t xml:space="preserve">In this </w:t>
      </w:r>
      <w:r w:rsidR="00BD219A">
        <w:rPr>
          <w:rFonts w:ascii="Arial" w:hAnsi="Arial" w:cs="Arial"/>
          <w:sz w:val="20"/>
          <w:szCs w:val="20"/>
        </w:rPr>
        <w:t>contribution</w:t>
      </w:r>
      <w:r w:rsidRPr="008D6C62">
        <w:rPr>
          <w:rFonts w:ascii="Arial" w:hAnsi="Arial" w:cs="Arial"/>
          <w:sz w:val="20"/>
          <w:szCs w:val="20"/>
        </w:rPr>
        <w:t xml:space="preserve">, we make an evaluation of the </w:t>
      </w:r>
      <w:r w:rsidR="00DA2476">
        <w:rPr>
          <w:rFonts w:ascii="Arial" w:hAnsi="Arial" w:cs="Arial"/>
          <w:sz w:val="20"/>
          <w:szCs w:val="20"/>
          <w:lang w:val="en-US"/>
        </w:rPr>
        <w:t xml:space="preserve">UP </w:t>
      </w:r>
      <w:r w:rsidRPr="008D6C62">
        <w:rPr>
          <w:rFonts w:ascii="Arial" w:hAnsi="Arial" w:cs="Arial"/>
          <w:sz w:val="20"/>
          <w:szCs w:val="20"/>
        </w:rPr>
        <w:t xml:space="preserve">latency in NR </w:t>
      </w:r>
      <w:r>
        <w:rPr>
          <w:rFonts w:ascii="Arial" w:hAnsi="Arial" w:cs="Arial"/>
          <w:sz w:val="20"/>
          <w:szCs w:val="20"/>
        </w:rPr>
        <w:t xml:space="preserve">NTN </w:t>
      </w:r>
      <w:r w:rsidRPr="008D6C62">
        <w:rPr>
          <w:rFonts w:ascii="Arial" w:hAnsi="Arial" w:cs="Arial"/>
          <w:sz w:val="20"/>
          <w:szCs w:val="20"/>
        </w:rPr>
        <w:t xml:space="preserve">with different configurations and show </w:t>
      </w:r>
      <w:r w:rsidR="005E2B9F">
        <w:rPr>
          <w:rFonts w:ascii="Arial" w:hAnsi="Arial" w:cs="Arial"/>
          <w:sz w:val="20"/>
          <w:szCs w:val="20"/>
        </w:rPr>
        <w:t>how</w:t>
      </w:r>
      <w:r w:rsidRPr="008D6C62">
        <w:rPr>
          <w:rFonts w:ascii="Arial" w:hAnsi="Arial" w:cs="Arial"/>
          <w:sz w:val="20"/>
          <w:szCs w:val="20"/>
        </w:rPr>
        <w:t xml:space="preserve"> the target</w:t>
      </w:r>
      <w:r w:rsidR="007D14C7">
        <w:rPr>
          <w:rFonts w:ascii="Arial" w:hAnsi="Arial" w:cs="Arial"/>
          <w:sz w:val="20"/>
          <w:szCs w:val="20"/>
        </w:rPr>
        <w:t xml:space="preserve"> latencies</w:t>
      </w:r>
      <w:r w:rsidRPr="008D6C62">
        <w:rPr>
          <w:rFonts w:ascii="Arial" w:hAnsi="Arial" w:cs="Arial"/>
          <w:sz w:val="20"/>
          <w:szCs w:val="20"/>
        </w:rPr>
        <w:t xml:space="preserve"> </w:t>
      </w:r>
      <w:r w:rsidR="007D14C7">
        <w:rPr>
          <w:rFonts w:ascii="Arial" w:hAnsi="Arial" w:cs="Arial"/>
          <w:sz w:val="20"/>
          <w:szCs w:val="20"/>
        </w:rPr>
        <w:t>are fulfilled</w:t>
      </w:r>
      <w:r w:rsidRPr="008D6C62">
        <w:rPr>
          <w:rFonts w:ascii="Arial" w:hAnsi="Arial" w:cs="Arial"/>
          <w:sz w:val="20"/>
          <w:szCs w:val="20"/>
        </w:rPr>
        <w:t>.</w:t>
      </w:r>
    </w:p>
    <w:p w14:paraId="2FC07D5B" w14:textId="186278D6" w:rsidR="00271F02" w:rsidRDefault="00DF2020" w:rsidP="00271F02">
      <w:pPr>
        <w:pStyle w:val="Heading1"/>
      </w:pPr>
      <w:r>
        <w:t>Discussion</w:t>
      </w:r>
    </w:p>
    <w:p w14:paraId="48C2A60A" w14:textId="77777777" w:rsidR="00A45866" w:rsidRDefault="00A45866" w:rsidP="00A45866">
      <w:pPr>
        <w:jc w:val="both"/>
        <w:rPr>
          <w:rFonts w:ascii="Arial" w:hAnsi="Arial" w:cs="Arial"/>
          <w:sz w:val="20"/>
          <w:szCs w:val="20"/>
        </w:rPr>
      </w:pPr>
      <w:r w:rsidRPr="008D6C62">
        <w:rPr>
          <w:rFonts w:ascii="Arial" w:hAnsi="Arial" w:cs="Arial"/>
          <w:sz w:val="20"/>
          <w:szCs w:val="20"/>
        </w:rPr>
        <w:t>In the following</w:t>
      </w:r>
      <w:r>
        <w:rPr>
          <w:rFonts w:ascii="Arial" w:hAnsi="Arial" w:cs="Arial"/>
          <w:sz w:val="20"/>
          <w:szCs w:val="20"/>
          <w:lang w:val="en-US"/>
        </w:rPr>
        <w:t xml:space="preserve">, </w:t>
      </w:r>
      <w:r w:rsidRPr="008D6C62">
        <w:rPr>
          <w:rFonts w:ascii="Arial" w:hAnsi="Arial" w:cs="Arial"/>
          <w:sz w:val="20"/>
          <w:szCs w:val="20"/>
        </w:rPr>
        <w:t>UP latency</w:t>
      </w:r>
      <w:r>
        <w:rPr>
          <w:rFonts w:ascii="Arial" w:hAnsi="Arial" w:cs="Arial"/>
          <w:sz w:val="20"/>
          <w:szCs w:val="20"/>
          <w:lang w:val="en-US"/>
        </w:rPr>
        <w:t xml:space="preserve"> is analyzed </w:t>
      </w:r>
      <w:r w:rsidRPr="008D6C62">
        <w:rPr>
          <w:rFonts w:ascii="Arial" w:hAnsi="Arial" w:cs="Arial"/>
          <w:sz w:val="20"/>
          <w:szCs w:val="20"/>
        </w:rPr>
        <w:t>follow</w:t>
      </w:r>
      <w:r>
        <w:rPr>
          <w:rFonts w:ascii="Arial" w:hAnsi="Arial" w:cs="Arial"/>
          <w:sz w:val="20"/>
          <w:szCs w:val="20"/>
          <w:lang w:val="en-US"/>
        </w:rPr>
        <w:t>ing</w:t>
      </w:r>
      <w:r w:rsidRPr="008D6C62">
        <w:rPr>
          <w:rFonts w:ascii="Arial" w:hAnsi="Arial" w:cs="Arial"/>
          <w:sz w:val="20"/>
          <w:szCs w:val="20"/>
        </w:rPr>
        <w:t xml:space="preserve"> the ITU definition of UP latency as being defined from L2/L3 ingress to L2/L3 egress</w:t>
      </w:r>
      <w:r>
        <w:rPr>
          <w:rFonts w:ascii="Arial" w:hAnsi="Arial" w:cs="Arial"/>
          <w:sz w:val="20"/>
          <w:szCs w:val="20"/>
          <w:lang w:val="en-US"/>
        </w:rPr>
        <w:t xml:space="preserve"> [1]</w:t>
      </w:r>
      <w:r w:rsidRPr="008D6C62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  <w:lang w:val="en-US"/>
        </w:rPr>
        <w:t xml:space="preserve"> The individual components of the UP latency are illustrated in Figure 1.</w:t>
      </w:r>
    </w:p>
    <w:p w14:paraId="6E68A0A7" w14:textId="77777777" w:rsidR="00A45866" w:rsidRPr="007A6833" w:rsidRDefault="00A45866" w:rsidP="00A45866">
      <w:pPr>
        <w:jc w:val="both"/>
        <w:rPr>
          <w:rFonts w:ascii="Arial" w:hAnsi="Arial" w:cs="Arial"/>
          <w:sz w:val="20"/>
          <w:szCs w:val="20"/>
        </w:rPr>
      </w:pPr>
    </w:p>
    <w:p w14:paraId="3EE80A66" w14:textId="77777777" w:rsidR="00A45866" w:rsidRDefault="00A45866" w:rsidP="00A45866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75E092CB" wp14:editId="436C63BE">
            <wp:extent cx="4291559" cy="164706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1559" cy="1647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E3BBE6" w14:textId="77777777" w:rsidR="00A45866" w:rsidRDefault="00A45866" w:rsidP="00A45866">
      <w:pPr>
        <w:pStyle w:val="Caption"/>
        <w:rPr>
          <w:rFonts w:ascii="Arial" w:hAnsi="Arial" w:cs="Arial"/>
          <w:b w:val="0"/>
          <w:sz w:val="20"/>
          <w:szCs w:val="20"/>
        </w:rPr>
      </w:pPr>
      <w:r w:rsidRPr="008D6C62">
        <w:rPr>
          <w:rFonts w:ascii="Arial" w:hAnsi="Arial" w:cs="Arial"/>
          <w:sz w:val="20"/>
          <w:szCs w:val="20"/>
        </w:rPr>
        <w:t>Figure</w:t>
      </w:r>
      <w:r>
        <w:rPr>
          <w:rFonts w:ascii="Arial" w:hAnsi="Arial" w:cs="Arial"/>
          <w:sz w:val="20"/>
          <w:szCs w:val="20"/>
          <w:lang w:val="en-US"/>
        </w:rPr>
        <w:t xml:space="preserve"> 1</w:t>
      </w:r>
      <w:r w:rsidRPr="008D6C62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b w:val="0"/>
          <w:sz w:val="20"/>
          <w:szCs w:val="20"/>
          <w:lang w:val="en-US"/>
        </w:rPr>
        <w:t>I</w:t>
      </w:r>
      <w:r w:rsidRPr="008D6C62">
        <w:rPr>
          <w:rFonts w:ascii="Arial" w:hAnsi="Arial" w:cs="Arial"/>
          <w:b w:val="0"/>
          <w:sz w:val="20"/>
          <w:szCs w:val="20"/>
        </w:rPr>
        <w:t xml:space="preserve">llustration of latency components for </w:t>
      </w:r>
      <w:r>
        <w:rPr>
          <w:rFonts w:ascii="Arial" w:hAnsi="Arial" w:cs="Arial"/>
          <w:b w:val="0"/>
          <w:sz w:val="20"/>
          <w:szCs w:val="20"/>
          <w:lang w:val="en-US"/>
        </w:rPr>
        <w:t>the UP latency.</w:t>
      </w:r>
    </w:p>
    <w:p w14:paraId="2B0A649D" w14:textId="77777777" w:rsidR="00A45866" w:rsidRPr="00A45866" w:rsidRDefault="00A45866" w:rsidP="00A45866">
      <w:pPr>
        <w:rPr>
          <w:lang w:eastAsia="zh-CN"/>
        </w:rPr>
      </w:pPr>
    </w:p>
    <w:p w14:paraId="04544F6C" w14:textId="115B60E5" w:rsidR="00B2272C" w:rsidRPr="00AB10C4" w:rsidRDefault="00B2272C" w:rsidP="00DF1BCD">
      <w:pPr>
        <w:pStyle w:val="Heading2"/>
      </w:pPr>
      <w:r>
        <w:t xml:space="preserve">Basic </w:t>
      </w:r>
      <w:r w:rsidRPr="00AB10C4">
        <w:t>Assumptions</w:t>
      </w:r>
    </w:p>
    <w:p w14:paraId="31778FB8" w14:textId="6D705715" w:rsidR="00B2272C" w:rsidRPr="00AB20ED" w:rsidRDefault="00B2272C" w:rsidP="00B2272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>The</w:t>
      </w:r>
      <w:r w:rsidRPr="00D8505A">
        <w:rPr>
          <w:rFonts w:ascii="Arial" w:hAnsi="Arial" w:cs="Arial"/>
          <w:sz w:val="20"/>
          <w:szCs w:val="20"/>
          <w:lang w:val="en-US"/>
        </w:rPr>
        <w:t xml:space="preserve"> most significant difference with respect to the terrestrial evaluation documented in TR 37.910 [2] is the addition of the satellite’s long propagation delay. As discussed during RAN2#122, the scenario assumption is the optimal case supported in Rel-17 NR NTN which the shortest round-trip time (RTT): a transparent LEO satellite at 600 km altitude with both UE and gateway at 90 degrees elevation angle and resulting in a one-way delay (BS-UE) of 4 ms. </w:t>
      </w:r>
      <w:r w:rsidR="004900C1">
        <w:rPr>
          <w:rFonts w:ascii="Arial" w:hAnsi="Arial" w:cs="Arial"/>
          <w:sz w:val="20"/>
          <w:szCs w:val="20"/>
          <w:lang w:val="en-US"/>
        </w:rPr>
        <w:t xml:space="preserve">We provide evaluation results for both 15 kHz and 30 kHz SCS. </w:t>
      </w:r>
      <w:r>
        <w:rPr>
          <w:rFonts w:ascii="Arial" w:hAnsi="Arial" w:cs="Arial"/>
          <w:sz w:val="20"/>
          <w:szCs w:val="20"/>
          <w:lang w:val="en-US"/>
        </w:rPr>
        <w:t>In a</w:t>
      </w:r>
      <w:r w:rsidRPr="00AB20ED">
        <w:rPr>
          <w:rFonts w:ascii="Arial" w:hAnsi="Arial" w:cs="Arial"/>
          <w:sz w:val="20"/>
          <w:szCs w:val="20"/>
          <w:lang w:val="en-US"/>
        </w:rPr>
        <w:t>ddition</w:t>
      </w:r>
      <w:r>
        <w:rPr>
          <w:rFonts w:ascii="Arial" w:hAnsi="Arial" w:cs="Arial"/>
          <w:sz w:val="20"/>
          <w:szCs w:val="20"/>
          <w:lang w:val="en-US"/>
        </w:rPr>
        <w:t>, the following assumptions apply to the evaluation:</w:t>
      </w:r>
    </w:p>
    <w:p w14:paraId="52D14322" w14:textId="7361C175" w:rsidR="00B2272C" w:rsidRDefault="00B2272C" w:rsidP="00B2272C">
      <w:pPr>
        <w:pStyle w:val="ListParagraph"/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</w:rPr>
      </w:pPr>
      <w:r w:rsidRPr="00516D63">
        <w:rPr>
          <w:rFonts w:ascii="Arial" w:hAnsi="Arial" w:cs="Arial"/>
          <w:sz w:val="20"/>
          <w:szCs w:val="20"/>
        </w:rPr>
        <w:lastRenderedPageBreak/>
        <w:t xml:space="preserve">The transmission of PDCCH, PDSCH, PUCCH, PUSCH cannot be across </w:t>
      </w:r>
      <w:r>
        <w:rPr>
          <w:rFonts w:ascii="Arial" w:hAnsi="Arial" w:cs="Arial"/>
          <w:sz w:val="20"/>
          <w:szCs w:val="20"/>
          <w:lang w:val="en-US"/>
        </w:rPr>
        <w:t>a</w:t>
      </w:r>
      <w:r w:rsidRPr="00516D63">
        <w:rPr>
          <w:rFonts w:ascii="Arial" w:hAnsi="Arial" w:cs="Arial"/>
          <w:sz w:val="20"/>
          <w:szCs w:val="20"/>
        </w:rPr>
        <w:t xml:space="preserve"> slot. Otherwise</w:t>
      </w:r>
      <w:r w:rsidR="001F51DE" w:rsidRPr="00516D63">
        <w:rPr>
          <w:rFonts w:ascii="Arial" w:hAnsi="Arial" w:cs="Arial"/>
          <w:sz w:val="20"/>
          <w:szCs w:val="20"/>
        </w:rPr>
        <w:t>,</w:t>
      </w:r>
      <w:r w:rsidRPr="00516D63">
        <w:rPr>
          <w:rFonts w:ascii="Arial" w:hAnsi="Arial" w:cs="Arial"/>
          <w:sz w:val="20"/>
          <w:szCs w:val="20"/>
        </w:rPr>
        <w:t xml:space="preserve"> the transmission will wait for the next</w:t>
      </w:r>
      <w:r>
        <w:rPr>
          <w:rFonts w:ascii="Arial" w:hAnsi="Arial" w:cs="Arial"/>
          <w:sz w:val="20"/>
          <w:szCs w:val="20"/>
          <w:lang w:val="en-US"/>
        </w:rPr>
        <w:t xml:space="preserve"> slot.</w:t>
      </w:r>
    </w:p>
    <w:p w14:paraId="41095F85" w14:textId="77777777" w:rsidR="00B2272C" w:rsidRPr="00516D63" w:rsidRDefault="00B2272C" w:rsidP="00B2272C">
      <w:pPr>
        <w:pStyle w:val="ListParagraph"/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</w:rPr>
      </w:pPr>
      <w:r w:rsidRPr="00516D63">
        <w:rPr>
          <w:rFonts w:ascii="Arial" w:hAnsi="Arial" w:cs="Arial"/>
          <w:sz w:val="20"/>
          <w:szCs w:val="20"/>
        </w:rPr>
        <w:t>The PDSCH/PUSCH allocation (transmission duration) of 4/7/14-os non-slot or slot are evaluated.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516D63">
        <w:rPr>
          <w:rFonts w:ascii="Arial" w:hAnsi="Arial" w:cs="Arial"/>
          <w:sz w:val="20"/>
          <w:szCs w:val="20"/>
        </w:rPr>
        <w:t>If the evaluation is for 14 OFDM Symbol length slot, then slot</w:t>
      </w:r>
      <w:r>
        <w:rPr>
          <w:rFonts w:ascii="Arial" w:hAnsi="Arial" w:cs="Arial"/>
          <w:sz w:val="20"/>
          <w:szCs w:val="20"/>
          <w:lang w:val="en-US"/>
        </w:rPr>
        <w:t>-</w:t>
      </w:r>
      <w:r w:rsidRPr="00516D63">
        <w:rPr>
          <w:rFonts w:ascii="Arial" w:hAnsi="Arial" w:cs="Arial"/>
          <w:sz w:val="20"/>
          <w:szCs w:val="20"/>
        </w:rPr>
        <w:t>based scheduling is used</w:t>
      </w:r>
      <w:r>
        <w:rPr>
          <w:rFonts w:ascii="Arial" w:hAnsi="Arial" w:cs="Arial"/>
          <w:sz w:val="20"/>
          <w:szCs w:val="20"/>
          <w:lang w:val="en-US"/>
        </w:rPr>
        <w:t>. O</w:t>
      </w:r>
      <w:r w:rsidRPr="0095115A">
        <w:rPr>
          <w:rFonts w:ascii="Arial" w:hAnsi="Arial" w:cs="Arial"/>
          <w:sz w:val="20"/>
          <w:szCs w:val="20"/>
          <w:lang w:val="en-US"/>
        </w:rPr>
        <w:t>therwise,</w:t>
      </w:r>
      <w:r w:rsidRPr="00516D63">
        <w:rPr>
          <w:rFonts w:ascii="Arial" w:hAnsi="Arial" w:cs="Arial"/>
          <w:sz w:val="20"/>
          <w:szCs w:val="20"/>
        </w:rPr>
        <w:t xml:space="preserve"> non-slot</w:t>
      </w:r>
      <w:r>
        <w:rPr>
          <w:rFonts w:ascii="Arial" w:hAnsi="Arial" w:cs="Arial"/>
          <w:sz w:val="20"/>
          <w:szCs w:val="20"/>
          <w:lang w:val="en-US"/>
        </w:rPr>
        <w:t>-</w:t>
      </w:r>
      <w:r w:rsidRPr="00516D63">
        <w:rPr>
          <w:rFonts w:ascii="Arial" w:hAnsi="Arial" w:cs="Arial"/>
          <w:sz w:val="20"/>
          <w:szCs w:val="20"/>
        </w:rPr>
        <w:t>based scheduling is used.</w:t>
      </w:r>
    </w:p>
    <w:p w14:paraId="2FAE74C4" w14:textId="77777777" w:rsidR="00B2272C" w:rsidRPr="00516D63" w:rsidRDefault="00B2272C" w:rsidP="00B2272C">
      <w:pPr>
        <w:pStyle w:val="ListParagraph"/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</w:rPr>
      </w:pPr>
      <w:r w:rsidRPr="00516D63">
        <w:rPr>
          <w:rFonts w:ascii="Arial" w:hAnsi="Arial" w:cs="Arial"/>
          <w:sz w:val="20"/>
          <w:szCs w:val="20"/>
        </w:rPr>
        <w:t>It is assumed that PDCCH monitoring occasion occurs at every OFDM symbol in the evaluation.</w:t>
      </w:r>
    </w:p>
    <w:p w14:paraId="52C24DFB" w14:textId="77777777" w:rsidR="00B2272C" w:rsidRDefault="00B2272C" w:rsidP="00B2272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>More detailed assumptions for DL and UL latencies are collected in Tables 1 and 3, respectively.</w:t>
      </w:r>
    </w:p>
    <w:p w14:paraId="03367AAB" w14:textId="77777777" w:rsidR="00B2272C" w:rsidRPr="00251C74" w:rsidRDefault="00B2272C" w:rsidP="00B227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C0C957C" w14:textId="77777777" w:rsidR="00B2272C" w:rsidRDefault="00B2272C" w:rsidP="00DF1BCD">
      <w:pPr>
        <w:pStyle w:val="Heading2"/>
      </w:pPr>
      <w:r>
        <w:t>Downlink latency</w:t>
      </w:r>
    </w:p>
    <w:p w14:paraId="69CFAC0F" w14:textId="77777777" w:rsidR="00B2272C" w:rsidRDefault="00B2272C" w:rsidP="00B2272C">
      <w:pPr>
        <w:jc w:val="both"/>
        <w:rPr>
          <w:rFonts w:ascii="Arial" w:hAnsi="Arial" w:cs="Arial"/>
          <w:sz w:val="20"/>
          <w:szCs w:val="20"/>
        </w:rPr>
      </w:pPr>
      <w:r w:rsidRPr="00516D63">
        <w:rPr>
          <w:rFonts w:ascii="Arial" w:hAnsi="Arial" w:cs="Arial"/>
          <w:sz w:val="20"/>
          <w:szCs w:val="20"/>
          <w:lang w:eastAsia="zh-CN"/>
        </w:rPr>
        <w:t xml:space="preserve">The downlink procedure is abstracted in Table 1, where the assumptions </w:t>
      </w:r>
      <w:r>
        <w:rPr>
          <w:rFonts w:ascii="Arial" w:hAnsi="Arial" w:cs="Arial"/>
          <w:sz w:val="20"/>
          <w:szCs w:val="20"/>
          <w:lang w:val="en-US" w:eastAsia="zh-CN"/>
        </w:rPr>
        <w:t xml:space="preserve">for </w:t>
      </w:r>
      <w:r w:rsidRPr="00516D63">
        <w:rPr>
          <w:rFonts w:ascii="Arial" w:hAnsi="Arial" w:cs="Arial"/>
          <w:sz w:val="20"/>
          <w:szCs w:val="20"/>
          <w:lang w:eastAsia="zh-CN"/>
        </w:rPr>
        <w:t xml:space="preserve">each step </w:t>
      </w:r>
      <w:r>
        <w:rPr>
          <w:rFonts w:ascii="Arial" w:hAnsi="Arial" w:cs="Arial"/>
          <w:sz w:val="20"/>
          <w:szCs w:val="20"/>
          <w:lang w:val="en-US" w:eastAsia="zh-CN"/>
        </w:rPr>
        <w:t xml:space="preserve">of the </w:t>
      </w:r>
      <w:r w:rsidRPr="00516D63">
        <w:rPr>
          <w:rFonts w:ascii="Arial" w:hAnsi="Arial" w:cs="Arial"/>
          <w:sz w:val="20"/>
          <w:szCs w:val="20"/>
          <w:lang w:eastAsia="zh-CN"/>
        </w:rPr>
        <w:t>evaluation are given.</w:t>
      </w:r>
      <w:r>
        <w:rPr>
          <w:rFonts w:ascii="Arial" w:hAnsi="Arial" w:cs="Arial"/>
          <w:sz w:val="20"/>
          <w:szCs w:val="20"/>
          <w:lang w:val="en-US" w:eastAsia="zh-CN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In RAN2#122, it was agreed to assume</w:t>
      </w:r>
      <w:r w:rsidRPr="0040167C">
        <w:rPr>
          <w:rFonts w:ascii="Arial" w:hAnsi="Arial" w:cs="Arial"/>
          <w:sz w:val="20"/>
          <w:szCs w:val="20"/>
          <w:lang w:val="en-US"/>
        </w:rPr>
        <w:t xml:space="preserve"> HARQ </w:t>
      </w:r>
      <w:r>
        <w:rPr>
          <w:rFonts w:ascii="Arial" w:hAnsi="Arial" w:cs="Arial"/>
          <w:sz w:val="20"/>
          <w:szCs w:val="20"/>
          <w:lang w:val="en-US"/>
        </w:rPr>
        <w:t xml:space="preserve">feedback </w:t>
      </w:r>
      <w:r w:rsidRPr="00AB20ED">
        <w:rPr>
          <w:rFonts w:ascii="Arial" w:hAnsi="Arial" w:cs="Arial"/>
          <w:sz w:val="20"/>
          <w:szCs w:val="20"/>
          <w:lang w:val="en-US"/>
        </w:rPr>
        <w:t>disabled, so we do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AB20ED">
        <w:rPr>
          <w:rFonts w:ascii="Arial" w:hAnsi="Arial" w:cs="Arial"/>
          <w:sz w:val="20"/>
          <w:szCs w:val="20"/>
          <w:lang w:val="en-US"/>
        </w:rPr>
        <w:t>n</w:t>
      </w:r>
      <w:r>
        <w:rPr>
          <w:rFonts w:ascii="Arial" w:hAnsi="Arial" w:cs="Arial"/>
          <w:sz w:val="20"/>
          <w:szCs w:val="20"/>
          <w:lang w:val="en-US"/>
        </w:rPr>
        <w:t>o</w:t>
      </w:r>
      <w:r w:rsidRPr="00AB20ED">
        <w:rPr>
          <w:rFonts w:ascii="Arial" w:hAnsi="Arial" w:cs="Arial"/>
          <w:sz w:val="20"/>
          <w:szCs w:val="20"/>
          <w:lang w:val="en-US"/>
        </w:rPr>
        <w:t xml:space="preserve">t consider any </w:t>
      </w:r>
      <w:r w:rsidRPr="00AB20ED">
        <w:rPr>
          <w:rFonts w:ascii="Arial" w:hAnsi="Arial" w:cs="Arial"/>
          <w:sz w:val="20"/>
          <w:szCs w:val="20"/>
        </w:rPr>
        <w:t>retransmissions.</w:t>
      </w:r>
      <w:r w:rsidRPr="00AB20ED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5F08AF83" w14:textId="77777777" w:rsidR="00B2272C" w:rsidRPr="00516D63" w:rsidRDefault="00B2272C" w:rsidP="00B2272C">
      <w:pPr>
        <w:pStyle w:val="TH"/>
        <w:rPr>
          <w:rFonts w:ascii="Arial" w:hAnsi="Arial" w:cs="Arial"/>
          <w:b w:val="0"/>
          <w:bCs/>
          <w:sz w:val="20"/>
          <w:szCs w:val="20"/>
        </w:rPr>
      </w:pPr>
      <w:r w:rsidRPr="00516D63">
        <w:rPr>
          <w:rFonts w:ascii="Arial" w:hAnsi="Arial" w:cs="Arial"/>
          <w:sz w:val="20"/>
          <w:szCs w:val="20"/>
        </w:rPr>
        <w:t>Table 1</w:t>
      </w:r>
      <w:r>
        <w:rPr>
          <w:rFonts w:ascii="Arial" w:hAnsi="Arial" w:cs="Arial"/>
          <w:sz w:val="20"/>
          <w:szCs w:val="20"/>
          <w:lang w:val="en-US"/>
        </w:rPr>
        <w:t>:</w:t>
      </w:r>
      <w:r w:rsidRPr="00516D63">
        <w:rPr>
          <w:rFonts w:ascii="Arial" w:hAnsi="Arial" w:cs="Arial"/>
          <w:b w:val="0"/>
          <w:bCs/>
          <w:sz w:val="20"/>
          <w:szCs w:val="20"/>
        </w:rPr>
        <w:t xml:space="preserve"> DL </w:t>
      </w:r>
      <w:r>
        <w:rPr>
          <w:rFonts w:ascii="Arial" w:hAnsi="Arial" w:cs="Arial"/>
          <w:b w:val="0"/>
          <w:sz w:val="20"/>
          <w:szCs w:val="20"/>
          <w:lang w:val="en-US"/>
        </w:rPr>
        <w:t xml:space="preserve">UP latency </w:t>
      </w:r>
      <w:r w:rsidRPr="00516D63">
        <w:rPr>
          <w:rFonts w:ascii="Arial" w:hAnsi="Arial" w:cs="Arial"/>
          <w:b w:val="0"/>
          <w:bCs/>
          <w:sz w:val="20"/>
          <w:szCs w:val="20"/>
        </w:rPr>
        <w:t xml:space="preserve">procedure </w:t>
      </w:r>
      <w:r>
        <w:rPr>
          <w:rFonts w:ascii="Arial" w:hAnsi="Arial" w:cs="Arial"/>
          <w:b w:val="0"/>
          <w:sz w:val="20"/>
          <w:szCs w:val="20"/>
          <w:lang w:val="en-US"/>
        </w:rPr>
        <w:t>and assumptions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376"/>
        <w:gridCol w:w="3431"/>
        <w:gridCol w:w="3115"/>
      </w:tblGrid>
      <w:tr w:rsidR="00B2272C" w:rsidRPr="005D0268" w14:paraId="525265CE" w14:textId="77777777">
        <w:trPr>
          <w:trHeight w:val="249"/>
          <w:jc w:val="center"/>
        </w:trPr>
        <w:tc>
          <w:tcPr>
            <w:tcW w:w="709" w:type="dxa"/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421C4A" w14:textId="77777777" w:rsidR="00B2272C" w:rsidRPr="00516D63" w:rsidRDefault="00B2272C">
            <w:pPr>
              <w:pStyle w:val="TAH"/>
              <w:rPr>
                <w:rFonts w:ascii="Arial" w:hAnsi="Arial" w:cs="Arial"/>
                <w:szCs w:val="18"/>
                <w:lang w:eastAsia="zh-CN"/>
              </w:rPr>
            </w:pPr>
            <w:r w:rsidRPr="00516D63">
              <w:rPr>
                <w:rFonts w:ascii="Arial" w:hAnsi="Arial" w:cs="Arial"/>
                <w:szCs w:val="18"/>
                <w:lang w:eastAsia="zh-CN"/>
              </w:rPr>
              <w:t>ID</w:t>
            </w:r>
          </w:p>
        </w:tc>
        <w:tc>
          <w:tcPr>
            <w:tcW w:w="2376" w:type="dxa"/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442BB5" w14:textId="77777777" w:rsidR="00B2272C" w:rsidRPr="00516D63" w:rsidRDefault="00B2272C">
            <w:pPr>
              <w:pStyle w:val="TAH"/>
              <w:rPr>
                <w:rFonts w:ascii="Arial" w:hAnsi="Arial" w:cs="Arial"/>
                <w:szCs w:val="18"/>
                <w:lang w:eastAsia="zh-CN"/>
              </w:rPr>
            </w:pPr>
            <w:r w:rsidRPr="00516D63">
              <w:rPr>
                <w:rFonts w:ascii="Arial" w:hAnsi="Arial" w:cs="Arial"/>
                <w:szCs w:val="18"/>
                <w:lang w:eastAsia="zh-CN"/>
              </w:rPr>
              <w:t>Component</w:t>
            </w:r>
          </w:p>
        </w:tc>
        <w:tc>
          <w:tcPr>
            <w:tcW w:w="3431" w:type="dxa"/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4D9D16" w14:textId="77777777" w:rsidR="00B2272C" w:rsidRPr="00516D63" w:rsidRDefault="00B2272C">
            <w:pPr>
              <w:pStyle w:val="TAH"/>
              <w:rPr>
                <w:rFonts w:ascii="Arial" w:hAnsi="Arial" w:cs="Arial"/>
                <w:szCs w:val="18"/>
                <w:lang w:eastAsia="zh-CN"/>
              </w:rPr>
            </w:pPr>
            <w:r w:rsidRPr="00516D63">
              <w:rPr>
                <w:rFonts w:ascii="Arial" w:hAnsi="Arial" w:cs="Arial"/>
                <w:szCs w:val="18"/>
                <w:lang w:eastAsia="zh-CN"/>
              </w:rPr>
              <w:t>Notations</w:t>
            </w:r>
          </w:p>
        </w:tc>
        <w:tc>
          <w:tcPr>
            <w:tcW w:w="3115" w:type="dxa"/>
            <w:shd w:val="clear" w:color="auto" w:fill="BFBFBF" w:themeFill="background1" w:themeFillShade="BF"/>
          </w:tcPr>
          <w:p w14:paraId="78904921" w14:textId="77777777" w:rsidR="00B2272C" w:rsidRPr="00516D63" w:rsidRDefault="00B2272C">
            <w:pPr>
              <w:pStyle w:val="TAH"/>
              <w:rPr>
                <w:rFonts w:ascii="Arial" w:hAnsi="Arial" w:cs="Arial"/>
                <w:szCs w:val="18"/>
                <w:lang w:eastAsia="zh-CN"/>
              </w:rPr>
            </w:pPr>
            <w:r w:rsidRPr="00516D63">
              <w:rPr>
                <w:rFonts w:ascii="Arial" w:hAnsi="Arial" w:cs="Arial"/>
                <w:szCs w:val="18"/>
                <w:lang w:eastAsia="zh-CN"/>
              </w:rPr>
              <w:t>Value</w:t>
            </w:r>
          </w:p>
        </w:tc>
      </w:tr>
      <w:tr w:rsidR="00B2272C" w:rsidRPr="005D0268" w14:paraId="6CC59B1A" w14:textId="77777777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8828D" w14:textId="77777777" w:rsidR="00B2272C" w:rsidRPr="00516D63" w:rsidRDefault="00B2272C">
            <w:pPr>
              <w:pStyle w:val="TAL"/>
              <w:rPr>
                <w:rFonts w:ascii="Arial" w:hAnsi="Arial" w:cs="Arial"/>
                <w:szCs w:val="18"/>
              </w:rPr>
            </w:pPr>
            <w:r w:rsidRPr="00516D63">
              <w:rPr>
                <w:rFonts w:ascii="Arial" w:hAnsi="Arial" w:cs="Arial"/>
                <w:szCs w:val="18"/>
              </w:rPr>
              <w:t>1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53895" w14:textId="77777777" w:rsidR="00B2272C" w:rsidRPr="00516D63" w:rsidRDefault="00B2272C">
            <w:pPr>
              <w:pStyle w:val="TAL"/>
              <w:rPr>
                <w:rFonts w:ascii="Arial" w:hAnsi="Arial" w:cs="Arial"/>
                <w:szCs w:val="18"/>
              </w:rPr>
            </w:pPr>
            <w:r w:rsidRPr="00516D63">
              <w:rPr>
                <w:rFonts w:ascii="Arial" w:hAnsi="Arial" w:cs="Arial"/>
                <w:szCs w:val="18"/>
              </w:rPr>
              <w:t>BS processing delay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89268" w14:textId="77777777" w:rsidR="00B2272C" w:rsidRPr="00516D63" w:rsidRDefault="00B2272C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 w:rsidRPr="00516D63">
              <w:rPr>
                <w:rFonts w:ascii="Arial" w:hAnsi="Arial" w:cs="Arial"/>
                <w:i/>
                <w:szCs w:val="18"/>
                <w:lang w:eastAsia="zh-CN"/>
              </w:rPr>
              <w:t>t</w:t>
            </w:r>
            <w:r w:rsidRPr="00516D63">
              <w:rPr>
                <w:rFonts w:ascii="Arial" w:hAnsi="Arial" w:cs="Arial"/>
                <w:szCs w:val="18"/>
                <w:vertAlign w:val="subscript"/>
                <w:lang w:eastAsia="zh-CN"/>
              </w:rPr>
              <w:t>BS,tx</w:t>
            </w:r>
          </w:p>
          <w:p w14:paraId="1BC5774D" w14:textId="77777777" w:rsidR="00B2272C" w:rsidRPr="00516D63" w:rsidRDefault="00B2272C">
            <w:pPr>
              <w:pStyle w:val="TAL"/>
              <w:rPr>
                <w:rFonts w:ascii="Arial" w:hAnsi="Arial" w:cs="Arial"/>
                <w:szCs w:val="18"/>
              </w:rPr>
            </w:pPr>
            <w:r w:rsidRPr="00516D63">
              <w:rPr>
                <w:rFonts w:ascii="Arial" w:hAnsi="Arial" w:cs="Arial"/>
                <w:szCs w:val="18"/>
                <w:lang w:eastAsia="zh-CN"/>
              </w:rPr>
              <w:t xml:space="preserve">The time interval between data </w:t>
            </w:r>
            <w:r>
              <w:rPr>
                <w:rFonts w:ascii="Arial" w:hAnsi="Arial" w:cs="Arial"/>
                <w:szCs w:val="18"/>
                <w:lang w:val="en-US" w:eastAsia="zh-CN"/>
              </w:rPr>
              <w:t xml:space="preserve">arrival </w:t>
            </w:r>
            <w:r w:rsidRPr="00516D63">
              <w:rPr>
                <w:rFonts w:ascii="Arial" w:hAnsi="Arial" w:cs="Arial"/>
                <w:szCs w:val="18"/>
                <w:lang w:eastAsia="zh-CN"/>
              </w:rPr>
              <w:t>and packet genera</w:t>
            </w:r>
            <w:r>
              <w:rPr>
                <w:rFonts w:ascii="Arial" w:hAnsi="Arial" w:cs="Arial"/>
                <w:szCs w:val="18"/>
                <w:lang w:val="en-US" w:eastAsia="zh-CN"/>
              </w:rPr>
              <w:t>tion</w:t>
            </w:r>
            <w:r w:rsidRPr="00516D63">
              <w:rPr>
                <w:rFonts w:ascii="Arial" w:hAnsi="Arial" w:cs="Arial"/>
                <w:szCs w:val="18"/>
                <w:lang w:eastAsia="zh-CN"/>
              </w:rPr>
              <w:t>.</w:t>
            </w:r>
          </w:p>
        </w:tc>
        <w:tc>
          <w:tcPr>
            <w:tcW w:w="3115" w:type="dxa"/>
            <w:vAlign w:val="center"/>
          </w:tcPr>
          <w:p w14:paraId="017E7E72" w14:textId="77777777" w:rsidR="00B2272C" w:rsidRPr="00516D63" w:rsidRDefault="00B2272C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 w:rsidRPr="00516D63">
              <w:rPr>
                <w:rFonts w:ascii="Arial" w:hAnsi="Arial" w:cs="Arial"/>
                <w:szCs w:val="18"/>
                <w:lang w:eastAsia="zh-CN"/>
              </w:rPr>
              <w:t>T</w:t>
            </w:r>
            <w:r w:rsidRPr="00516D63">
              <w:rPr>
                <w:rFonts w:ascii="Arial" w:hAnsi="Arial" w:cs="Arial"/>
                <w:szCs w:val="18"/>
                <w:vertAlign w:val="subscript"/>
                <w:lang w:eastAsia="zh-CN"/>
              </w:rPr>
              <w:t>proc,2</w:t>
            </w:r>
            <w:r w:rsidRPr="00516D63">
              <w:rPr>
                <w:rFonts w:ascii="Arial" w:hAnsi="Arial" w:cs="Arial"/>
                <w:szCs w:val="18"/>
                <w:lang w:eastAsia="zh-CN"/>
              </w:rPr>
              <w:t>/2, with d</w:t>
            </w:r>
            <w:r w:rsidRPr="00516D63">
              <w:rPr>
                <w:rFonts w:ascii="Arial" w:hAnsi="Arial" w:cs="Arial"/>
                <w:szCs w:val="18"/>
                <w:vertAlign w:val="subscript"/>
                <w:lang w:eastAsia="zh-CN"/>
              </w:rPr>
              <w:t>2,1</w:t>
            </w:r>
            <w:r>
              <w:rPr>
                <w:rFonts w:ascii="Arial" w:hAnsi="Arial" w:cs="Arial"/>
                <w:szCs w:val="18"/>
                <w:vertAlign w:val="subscript"/>
                <w:lang w:val="en-US" w:eastAsia="zh-CN"/>
              </w:rPr>
              <w:t xml:space="preserve"> </w:t>
            </w:r>
            <w:r w:rsidRPr="00516D63">
              <w:rPr>
                <w:rFonts w:ascii="Arial" w:hAnsi="Arial" w:cs="Arial"/>
                <w:szCs w:val="18"/>
                <w:lang w:eastAsia="zh-CN"/>
              </w:rPr>
              <w:t>= d</w:t>
            </w:r>
            <w:r w:rsidRPr="00516D63">
              <w:rPr>
                <w:rFonts w:ascii="Arial" w:hAnsi="Arial" w:cs="Arial"/>
                <w:szCs w:val="18"/>
                <w:vertAlign w:val="subscript"/>
                <w:lang w:eastAsia="zh-CN"/>
              </w:rPr>
              <w:t>2,2</w:t>
            </w:r>
            <w:r>
              <w:rPr>
                <w:rFonts w:ascii="Arial" w:hAnsi="Arial" w:cs="Arial"/>
                <w:szCs w:val="18"/>
                <w:vertAlign w:val="subscript"/>
                <w:lang w:val="en-US" w:eastAsia="zh-CN"/>
              </w:rPr>
              <w:t xml:space="preserve"> </w:t>
            </w:r>
            <w:r w:rsidRPr="00516D63">
              <w:rPr>
                <w:rFonts w:ascii="Arial" w:hAnsi="Arial" w:cs="Arial"/>
                <w:szCs w:val="18"/>
                <w:lang w:eastAsia="zh-CN"/>
              </w:rPr>
              <w:t>=</w:t>
            </w:r>
            <w:r>
              <w:rPr>
                <w:rFonts w:ascii="Arial" w:hAnsi="Arial" w:cs="Arial"/>
                <w:szCs w:val="18"/>
                <w:lang w:val="en-US" w:eastAsia="zh-CN"/>
              </w:rPr>
              <w:t xml:space="preserve"> </w:t>
            </w:r>
            <w:r w:rsidRPr="00516D63">
              <w:rPr>
                <w:rFonts w:ascii="Arial" w:hAnsi="Arial" w:cs="Arial"/>
                <w:szCs w:val="18"/>
                <w:lang w:eastAsia="zh-CN"/>
              </w:rPr>
              <w:t xml:space="preserve">0. </w:t>
            </w:r>
            <w:r>
              <w:rPr>
                <w:rFonts w:ascii="Arial" w:hAnsi="Arial" w:cs="Arial"/>
                <w:szCs w:val="18"/>
                <w:lang w:eastAsia="zh-CN"/>
              </w:rPr>
              <w:br/>
            </w:r>
            <w:r w:rsidRPr="00516D63">
              <w:rPr>
                <w:rFonts w:ascii="Arial" w:hAnsi="Arial" w:cs="Arial"/>
                <w:szCs w:val="18"/>
                <w:lang w:eastAsia="zh-CN"/>
              </w:rPr>
              <w:t>T</w:t>
            </w:r>
            <w:r w:rsidRPr="00516D63">
              <w:rPr>
                <w:rFonts w:ascii="Arial" w:hAnsi="Arial" w:cs="Arial"/>
                <w:szCs w:val="18"/>
                <w:vertAlign w:val="subscript"/>
                <w:lang w:eastAsia="zh-CN"/>
              </w:rPr>
              <w:t xml:space="preserve">proc,2 </w:t>
            </w:r>
            <w:r w:rsidRPr="00516D63">
              <w:rPr>
                <w:rFonts w:ascii="Arial" w:hAnsi="Arial" w:cs="Arial"/>
                <w:szCs w:val="18"/>
                <w:lang w:eastAsia="zh-CN"/>
              </w:rPr>
              <w:t>is defined in Section 6.4 of TS</w:t>
            </w:r>
            <w:r>
              <w:rPr>
                <w:rFonts w:ascii="Arial" w:hAnsi="Arial" w:cs="Arial"/>
                <w:szCs w:val="18"/>
                <w:lang w:val="en-US" w:eastAsia="zh-CN"/>
              </w:rPr>
              <w:t> </w:t>
            </w:r>
            <w:r w:rsidRPr="00516D63">
              <w:rPr>
                <w:rFonts w:ascii="Arial" w:hAnsi="Arial" w:cs="Arial"/>
                <w:szCs w:val="18"/>
                <w:lang w:eastAsia="zh-CN"/>
              </w:rPr>
              <w:t>38.214</w:t>
            </w:r>
            <w:r>
              <w:rPr>
                <w:rFonts w:ascii="Arial" w:hAnsi="Arial" w:cs="Arial"/>
                <w:szCs w:val="18"/>
                <w:lang w:val="en-US" w:eastAsia="zh-CN"/>
              </w:rPr>
              <w:t>.</w:t>
            </w:r>
          </w:p>
        </w:tc>
      </w:tr>
      <w:tr w:rsidR="00B2272C" w:rsidRPr="005D0268" w14:paraId="5AC3B671" w14:textId="77777777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C1D6B" w14:textId="77777777" w:rsidR="00B2272C" w:rsidRPr="00516D63" w:rsidRDefault="00B2272C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>
              <w:rPr>
                <w:rFonts w:ascii="Arial" w:hAnsi="Arial" w:cs="Arial"/>
                <w:szCs w:val="18"/>
                <w:lang w:val="en-US" w:eastAsia="zh-CN"/>
              </w:rPr>
              <w:t>2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189AE" w14:textId="77777777" w:rsidR="00B2272C" w:rsidRPr="00516D63" w:rsidRDefault="00B2272C">
            <w:pPr>
              <w:pStyle w:val="TAL"/>
              <w:rPr>
                <w:rFonts w:ascii="Arial" w:hAnsi="Arial" w:cs="Arial"/>
                <w:szCs w:val="18"/>
              </w:rPr>
            </w:pPr>
            <w:r w:rsidRPr="00516D63">
              <w:rPr>
                <w:rFonts w:ascii="Arial" w:hAnsi="Arial" w:cs="Arial"/>
                <w:szCs w:val="18"/>
              </w:rPr>
              <w:t xml:space="preserve">DL </w:t>
            </w:r>
            <w:r>
              <w:rPr>
                <w:rFonts w:ascii="Arial" w:hAnsi="Arial" w:cs="Arial"/>
                <w:szCs w:val="18"/>
                <w:lang w:val="en-US"/>
              </w:rPr>
              <w:t>f</w:t>
            </w:r>
            <w:r w:rsidRPr="00516D63">
              <w:rPr>
                <w:rFonts w:ascii="Arial" w:hAnsi="Arial" w:cs="Arial"/>
                <w:szCs w:val="18"/>
              </w:rPr>
              <w:t>rame alignment</w:t>
            </w:r>
            <w:r w:rsidRPr="00516D63">
              <w:rPr>
                <w:rFonts w:ascii="Arial" w:hAnsi="Arial" w:cs="Arial"/>
                <w:szCs w:val="18"/>
                <w:lang w:eastAsia="zh-CN"/>
              </w:rPr>
              <w:t xml:space="preserve"> (transmission alignment)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BC322" w14:textId="77777777" w:rsidR="00B2272C" w:rsidRPr="00516D63" w:rsidRDefault="00B2272C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 w:rsidRPr="00516D63">
              <w:rPr>
                <w:rFonts w:ascii="Arial" w:hAnsi="Arial" w:cs="Arial"/>
                <w:i/>
                <w:szCs w:val="18"/>
                <w:lang w:eastAsia="zh-CN"/>
              </w:rPr>
              <w:t>t</w:t>
            </w:r>
            <w:r w:rsidRPr="00516D63">
              <w:rPr>
                <w:rFonts w:ascii="Arial" w:hAnsi="Arial" w:cs="Arial"/>
                <w:szCs w:val="18"/>
                <w:vertAlign w:val="subscript"/>
                <w:lang w:eastAsia="zh-CN"/>
              </w:rPr>
              <w:t>FA,DL</w:t>
            </w:r>
          </w:p>
          <w:p w14:paraId="15A9D0E9" w14:textId="77777777" w:rsidR="00B2272C" w:rsidRPr="00516D63" w:rsidRDefault="00B2272C">
            <w:pPr>
              <w:pStyle w:val="TAL"/>
              <w:rPr>
                <w:rFonts w:ascii="Arial" w:hAnsi="Arial" w:cs="Arial"/>
                <w:i/>
                <w:szCs w:val="18"/>
                <w:lang w:eastAsia="zh-CN"/>
              </w:rPr>
            </w:pPr>
            <w:r>
              <w:rPr>
                <w:rFonts w:ascii="Arial" w:hAnsi="Arial" w:cs="Arial"/>
                <w:szCs w:val="18"/>
                <w:lang w:val="en-US" w:eastAsia="zh-CN"/>
              </w:rPr>
              <w:t>The time interval between packet generation and the next Tx opportunity.</w:t>
            </w:r>
          </w:p>
        </w:tc>
        <w:tc>
          <w:tcPr>
            <w:tcW w:w="3115" w:type="dxa"/>
            <w:vAlign w:val="center"/>
          </w:tcPr>
          <w:p w14:paraId="2EC04127" w14:textId="77777777" w:rsidR="00B2272C" w:rsidRPr="00516D63" w:rsidRDefault="00B2272C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 w:rsidRPr="00516D63">
              <w:rPr>
                <w:rFonts w:ascii="Arial" w:hAnsi="Arial" w:cs="Arial"/>
                <w:i/>
                <w:szCs w:val="18"/>
                <w:lang w:eastAsia="zh-CN"/>
              </w:rPr>
              <w:t>T</w:t>
            </w:r>
            <w:r w:rsidRPr="00516D63">
              <w:rPr>
                <w:rFonts w:ascii="Arial" w:hAnsi="Arial" w:cs="Arial"/>
                <w:szCs w:val="18"/>
                <w:vertAlign w:val="subscript"/>
                <w:lang w:eastAsia="zh-CN"/>
              </w:rPr>
              <w:t>FA</w:t>
            </w:r>
          </w:p>
          <w:p w14:paraId="20904C16" w14:textId="77777777" w:rsidR="00B2272C" w:rsidRPr="00516D63" w:rsidRDefault="00B2272C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 w:rsidRPr="00516D63">
              <w:rPr>
                <w:rFonts w:ascii="Arial" w:hAnsi="Arial" w:cs="Arial"/>
                <w:szCs w:val="18"/>
                <w:lang w:eastAsia="zh-CN"/>
              </w:rPr>
              <w:t>Length of one slot</w:t>
            </w:r>
            <w:r>
              <w:rPr>
                <w:rFonts w:ascii="Arial" w:hAnsi="Arial" w:cs="Arial"/>
                <w:szCs w:val="18"/>
                <w:lang w:val="en-US" w:eastAsia="zh-CN"/>
              </w:rPr>
              <w:t>, since</w:t>
            </w:r>
            <w:r w:rsidRPr="00516D63">
              <w:rPr>
                <w:rFonts w:ascii="Arial" w:hAnsi="Arial" w:cs="Arial"/>
                <w:szCs w:val="18"/>
                <w:lang w:eastAsia="zh-CN"/>
              </w:rPr>
              <w:t xml:space="preserve"> </w:t>
            </w:r>
            <w:r w:rsidRPr="00516D63">
              <w:rPr>
                <w:rFonts w:ascii="Arial" w:hAnsi="Arial" w:cs="Arial"/>
                <w:i/>
                <w:szCs w:val="18"/>
                <w:lang w:eastAsia="zh-CN"/>
              </w:rPr>
              <w:t>T</w:t>
            </w:r>
            <w:r w:rsidRPr="00516D63">
              <w:rPr>
                <w:rFonts w:ascii="Arial" w:hAnsi="Arial" w:cs="Arial"/>
                <w:szCs w:val="18"/>
                <w:vertAlign w:val="subscript"/>
                <w:lang w:eastAsia="zh-CN"/>
              </w:rPr>
              <w:t>FA</w:t>
            </w:r>
            <w:r w:rsidRPr="00516D63">
              <w:rPr>
                <w:rFonts w:ascii="Arial" w:hAnsi="Arial" w:cs="Arial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Cs w:val="18"/>
                <w:lang w:val="en-US" w:eastAsia="zh-CN"/>
              </w:rPr>
              <w:t xml:space="preserve">is bounded by the </w:t>
            </w:r>
            <w:r w:rsidRPr="00516D63">
              <w:rPr>
                <w:rFonts w:ascii="Arial" w:hAnsi="Arial" w:cs="Arial"/>
                <w:szCs w:val="18"/>
                <w:lang w:eastAsia="zh-CN"/>
              </w:rPr>
              <w:t>slo</w:t>
            </w:r>
            <w:r>
              <w:rPr>
                <w:rFonts w:ascii="Arial" w:hAnsi="Arial" w:cs="Arial"/>
                <w:szCs w:val="18"/>
                <w:lang w:val="en-US" w:eastAsia="zh-CN"/>
              </w:rPr>
              <w:t>t duration.</w:t>
            </w:r>
          </w:p>
        </w:tc>
      </w:tr>
      <w:tr w:rsidR="00B2272C" w:rsidRPr="005D0268" w14:paraId="7DFD196A" w14:textId="77777777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EDB6" w14:textId="77777777" w:rsidR="00B2272C" w:rsidRPr="00516D63" w:rsidRDefault="00B2272C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 w:rsidRPr="00516D63">
              <w:rPr>
                <w:rFonts w:ascii="Arial" w:hAnsi="Arial" w:cs="Arial"/>
                <w:szCs w:val="18"/>
                <w:lang w:eastAsia="zh-CN"/>
              </w:rPr>
              <w:t>3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BE1EBB" w14:textId="77777777" w:rsidR="00B2272C" w:rsidRPr="00516D63" w:rsidRDefault="00B2272C">
            <w:pPr>
              <w:pStyle w:val="TAL"/>
              <w:rPr>
                <w:rFonts w:ascii="Arial" w:hAnsi="Arial" w:cs="Arial"/>
                <w:szCs w:val="18"/>
              </w:rPr>
            </w:pPr>
            <w:r w:rsidRPr="00516D63">
              <w:rPr>
                <w:rFonts w:ascii="Arial" w:hAnsi="Arial" w:cs="Arial"/>
                <w:szCs w:val="18"/>
              </w:rPr>
              <w:t>TTI for DL data packet transmission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DCDF0" w14:textId="77777777" w:rsidR="00B2272C" w:rsidRPr="00516D63" w:rsidRDefault="00B2272C">
            <w:pPr>
              <w:pStyle w:val="TAL"/>
              <w:rPr>
                <w:rFonts w:ascii="Arial" w:hAnsi="Arial" w:cs="Arial"/>
                <w:i/>
                <w:szCs w:val="18"/>
                <w:lang w:eastAsia="zh-CN"/>
              </w:rPr>
            </w:pPr>
            <w:r w:rsidRPr="00516D63">
              <w:rPr>
                <w:rFonts w:ascii="Arial" w:hAnsi="Arial" w:cs="Arial"/>
                <w:i/>
                <w:szCs w:val="18"/>
                <w:lang w:eastAsia="zh-CN"/>
              </w:rPr>
              <w:t>t</w:t>
            </w:r>
            <w:r w:rsidRPr="00516D63">
              <w:rPr>
                <w:rFonts w:ascii="Arial" w:hAnsi="Arial" w:cs="Arial"/>
                <w:szCs w:val="18"/>
                <w:vertAlign w:val="subscript"/>
                <w:lang w:eastAsia="zh-CN"/>
              </w:rPr>
              <w:t>DL_duration</w:t>
            </w:r>
          </w:p>
        </w:tc>
        <w:tc>
          <w:tcPr>
            <w:tcW w:w="3115" w:type="dxa"/>
            <w:vAlign w:val="center"/>
          </w:tcPr>
          <w:p w14:paraId="2AC26082" w14:textId="77777777" w:rsidR="00B2272C" w:rsidRPr="00516D63" w:rsidRDefault="00B2272C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 w:rsidRPr="00516D63">
              <w:rPr>
                <w:rFonts w:ascii="Arial" w:hAnsi="Arial" w:cs="Arial"/>
                <w:szCs w:val="18"/>
                <w:lang w:eastAsia="zh-CN"/>
              </w:rPr>
              <w:t>Length of one slot (14 OFDM symbol length) or non-slot (4/7 OFDM symbol length), depending on slot or non-slot selected in evaluation.</w:t>
            </w:r>
          </w:p>
        </w:tc>
      </w:tr>
      <w:tr w:rsidR="00B2272C" w:rsidRPr="00B443F2" w14:paraId="6C78DB5B" w14:textId="77777777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4EE91" w14:textId="77777777" w:rsidR="00B2272C" w:rsidRPr="00B443F2" w:rsidDel="00B436A7" w:rsidRDefault="00B2272C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>
              <w:rPr>
                <w:rFonts w:ascii="Arial" w:hAnsi="Arial" w:cs="Arial"/>
                <w:szCs w:val="18"/>
                <w:lang w:val="en-US" w:eastAsia="zh-CN"/>
              </w:rPr>
              <w:t>4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122A5" w14:textId="77777777" w:rsidR="00B2272C" w:rsidRPr="00B443F2" w:rsidRDefault="00B2272C">
            <w:pPr>
              <w:pStyle w:val="TAL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  <w:lang w:val="en-US"/>
              </w:rPr>
              <w:t>One-way propagation time BS -&gt; satellite -&gt; UE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9AD20E" w14:textId="77777777" w:rsidR="00B2272C" w:rsidRPr="00B443F2" w:rsidRDefault="00B2272C">
            <w:pPr>
              <w:pStyle w:val="TAL"/>
              <w:rPr>
                <w:rFonts w:ascii="Arial" w:hAnsi="Arial" w:cs="Arial"/>
                <w:i/>
                <w:szCs w:val="18"/>
                <w:lang w:eastAsia="zh-CN"/>
              </w:rPr>
            </w:pPr>
            <w:r w:rsidRPr="00D70187">
              <w:rPr>
                <w:rFonts w:ascii="Arial" w:hAnsi="Arial" w:cs="Arial"/>
                <w:i/>
                <w:szCs w:val="18"/>
                <w:lang w:val="en-US" w:eastAsia="zh-CN"/>
              </w:rPr>
              <w:t>t</w:t>
            </w:r>
            <w:r>
              <w:rPr>
                <w:rFonts w:ascii="Arial" w:hAnsi="Arial" w:cs="Arial"/>
                <w:szCs w:val="18"/>
                <w:vertAlign w:val="subscript"/>
                <w:lang w:val="en-US" w:eastAsia="zh-CN"/>
              </w:rPr>
              <w:t>prop</w:t>
            </w:r>
          </w:p>
        </w:tc>
        <w:tc>
          <w:tcPr>
            <w:tcW w:w="3115" w:type="dxa"/>
            <w:vAlign w:val="center"/>
          </w:tcPr>
          <w:p w14:paraId="7F79532D" w14:textId="5E411557" w:rsidR="00B2272C" w:rsidRPr="00B443F2" w:rsidRDefault="00B2272C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>
              <w:rPr>
                <w:rFonts w:ascii="Arial" w:hAnsi="Arial" w:cs="Arial"/>
                <w:szCs w:val="18"/>
                <w:lang w:val="en-US" w:eastAsia="zh-CN"/>
              </w:rPr>
              <w:t>4 ms</w:t>
            </w:r>
            <w:r w:rsidR="006A1DED">
              <w:rPr>
                <w:rFonts w:ascii="Arial" w:hAnsi="Arial" w:cs="Arial"/>
                <w:szCs w:val="18"/>
                <w:lang w:val="en-US" w:eastAsia="zh-CN"/>
              </w:rPr>
              <w:t xml:space="preserve"> (RTD/2)</w:t>
            </w:r>
          </w:p>
        </w:tc>
      </w:tr>
      <w:tr w:rsidR="00B2272C" w:rsidRPr="005D0268" w14:paraId="53FC61BB" w14:textId="77777777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4358E" w14:textId="77777777" w:rsidR="00B2272C" w:rsidRPr="00516D63" w:rsidRDefault="00B2272C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>
              <w:rPr>
                <w:rFonts w:ascii="Arial" w:hAnsi="Arial" w:cs="Arial"/>
                <w:szCs w:val="18"/>
                <w:lang w:val="en-US" w:eastAsia="zh-CN"/>
              </w:rPr>
              <w:t>5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78066" w14:textId="77777777" w:rsidR="00B2272C" w:rsidRPr="00516D63" w:rsidRDefault="00B2272C">
            <w:pPr>
              <w:pStyle w:val="TAL"/>
              <w:rPr>
                <w:rFonts w:ascii="Arial" w:hAnsi="Arial" w:cs="Arial"/>
                <w:szCs w:val="18"/>
              </w:rPr>
            </w:pPr>
            <w:r w:rsidRPr="00516D63">
              <w:rPr>
                <w:rFonts w:ascii="Arial" w:hAnsi="Arial" w:cs="Arial"/>
                <w:szCs w:val="18"/>
              </w:rPr>
              <w:t>UE processing delay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58D9D" w14:textId="77777777" w:rsidR="00B2272C" w:rsidRPr="00516D63" w:rsidRDefault="00B2272C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 w:rsidRPr="00516D63">
              <w:rPr>
                <w:rFonts w:ascii="Arial" w:hAnsi="Arial" w:cs="Arial"/>
                <w:i/>
                <w:szCs w:val="18"/>
                <w:lang w:eastAsia="zh-CN"/>
              </w:rPr>
              <w:t>t</w:t>
            </w:r>
            <w:r w:rsidRPr="00516D63">
              <w:rPr>
                <w:rFonts w:ascii="Arial" w:hAnsi="Arial" w:cs="Arial"/>
                <w:szCs w:val="18"/>
                <w:vertAlign w:val="subscript"/>
                <w:lang w:eastAsia="zh-CN"/>
              </w:rPr>
              <w:t>UE,rx</w:t>
            </w:r>
            <w:r w:rsidRPr="00516D63">
              <w:rPr>
                <w:rFonts w:ascii="Arial" w:hAnsi="Arial" w:cs="Arial"/>
                <w:szCs w:val="18"/>
                <w:lang w:eastAsia="zh-CN"/>
              </w:rPr>
              <w:t xml:space="preserve"> </w:t>
            </w:r>
          </w:p>
          <w:p w14:paraId="6FA6A197" w14:textId="77777777" w:rsidR="00B2272C" w:rsidRPr="00516D63" w:rsidRDefault="00B2272C">
            <w:pPr>
              <w:pStyle w:val="TAL"/>
              <w:rPr>
                <w:rFonts w:ascii="Arial" w:hAnsi="Arial" w:cs="Arial"/>
                <w:i/>
                <w:szCs w:val="18"/>
                <w:lang w:eastAsia="zh-CN"/>
              </w:rPr>
            </w:pPr>
            <w:r w:rsidRPr="00516D63">
              <w:rPr>
                <w:rFonts w:ascii="Arial" w:hAnsi="Arial" w:cs="Arial"/>
                <w:szCs w:val="18"/>
                <w:lang w:eastAsia="zh-CN"/>
              </w:rPr>
              <w:t xml:space="preserve">The time interval between PDSCH </w:t>
            </w:r>
            <w:r>
              <w:rPr>
                <w:rFonts w:ascii="Arial" w:hAnsi="Arial" w:cs="Arial"/>
                <w:szCs w:val="18"/>
                <w:lang w:val="en-US" w:eastAsia="zh-CN"/>
              </w:rPr>
              <w:t xml:space="preserve">reception </w:t>
            </w:r>
            <w:r w:rsidRPr="00516D63">
              <w:rPr>
                <w:rFonts w:ascii="Arial" w:hAnsi="Arial" w:cs="Arial"/>
                <w:szCs w:val="18"/>
                <w:lang w:eastAsia="zh-CN"/>
              </w:rPr>
              <w:t xml:space="preserve">and </w:t>
            </w:r>
            <w:r>
              <w:rPr>
                <w:rFonts w:ascii="Arial" w:hAnsi="Arial" w:cs="Arial"/>
                <w:szCs w:val="18"/>
                <w:lang w:val="en-US" w:eastAsia="zh-CN"/>
              </w:rPr>
              <w:t xml:space="preserve">decoding of </w:t>
            </w:r>
            <w:r w:rsidRPr="00516D63">
              <w:rPr>
                <w:rFonts w:ascii="Arial" w:hAnsi="Arial" w:cs="Arial"/>
                <w:szCs w:val="18"/>
                <w:lang w:eastAsia="zh-CN"/>
              </w:rPr>
              <w:t>the data</w:t>
            </w:r>
            <w:r>
              <w:rPr>
                <w:rFonts w:ascii="Arial" w:hAnsi="Arial" w:cs="Arial"/>
                <w:szCs w:val="18"/>
                <w:lang w:val="en-US" w:eastAsia="zh-CN"/>
              </w:rPr>
              <w:t>.</w:t>
            </w:r>
          </w:p>
        </w:tc>
        <w:tc>
          <w:tcPr>
            <w:tcW w:w="3115" w:type="dxa"/>
            <w:vAlign w:val="center"/>
          </w:tcPr>
          <w:p w14:paraId="66920AB9" w14:textId="77777777" w:rsidR="00B2272C" w:rsidRDefault="00B2272C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 w:rsidRPr="00516D63">
              <w:rPr>
                <w:rFonts w:ascii="Arial" w:hAnsi="Arial" w:cs="Arial"/>
                <w:szCs w:val="18"/>
                <w:lang w:eastAsia="zh-CN"/>
              </w:rPr>
              <w:t>T</w:t>
            </w:r>
            <w:r w:rsidRPr="00516D63">
              <w:rPr>
                <w:rFonts w:ascii="Arial" w:hAnsi="Arial" w:cs="Arial"/>
                <w:szCs w:val="18"/>
                <w:vertAlign w:val="subscript"/>
                <w:lang w:eastAsia="zh-CN"/>
              </w:rPr>
              <w:t>proc,1</w:t>
            </w:r>
            <w:r w:rsidRPr="00516D63">
              <w:rPr>
                <w:rFonts w:ascii="Arial" w:hAnsi="Arial" w:cs="Arial"/>
                <w:szCs w:val="18"/>
                <w:lang w:eastAsia="zh-CN"/>
              </w:rPr>
              <w:t>/2</w:t>
            </w:r>
            <w:r>
              <w:rPr>
                <w:rFonts w:ascii="Arial" w:hAnsi="Arial" w:cs="Arial"/>
                <w:szCs w:val="18"/>
                <w:lang w:val="en-US" w:eastAsia="zh-CN"/>
              </w:rPr>
              <w:t>, with</w:t>
            </w:r>
            <w:r w:rsidRPr="00516D63">
              <w:rPr>
                <w:rFonts w:ascii="Arial" w:hAnsi="Arial" w:cs="Arial"/>
                <w:szCs w:val="18"/>
                <w:lang w:eastAsia="zh-CN"/>
              </w:rPr>
              <w:t xml:space="preserve"> d</w:t>
            </w:r>
            <w:r w:rsidRPr="00516D63">
              <w:rPr>
                <w:rFonts w:ascii="Arial" w:hAnsi="Arial" w:cs="Arial"/>
                <w:szCs w:val="18"/>
                <w:vertAlign w:val="subscript"/>
                <w:lang w:eastAsia="zh-CN"/>
              </w:rPr>
              <w:t>1,1</w:t>
            </w:r>
            <w:r>
              <w:rPr>
                <w:rFonts w:ascii="Arial" w:hAnsi="Arial" w:cs="Arial"/>
                <w:szCs w:val="18"/>
                <w:vertAlign w:val="subscript"/>
                <w:lang w:val="en-US" w:eastAsia="zh-CN"/>
              </w:rPr>
              <w:t xml:space="preserve"> </w:t>
            </w:r>
            <w:r w:rsidRPr="00516D63">
              <w:rPr>
                <w:rFonts w:ascii="Arial" w:hAnsi="Arial" w:cs="Arial"/>
                <w:szCs w:val="18"/>
                <w:lang w:eastAsia="zh-CN"/>
              </w:rPr>
              <w:t>=</w:t>
            </w:r>
            <w:r>
              <w:rPr>
                <w:rFonts w:ascii="Arial" w:hAnsi="Arial" w:cs="Arial"/>
                <w:szCs w:val="18"/>
                <w:lang w:val="en-US" w:eastAsia="zh-CN"/>
              </w:rPr>
              <w:t xml:space="preserve"> </w:t>
            </w:r>
            <w:r w:rsidRPr="00516D63">
              <w:rPr>
                <w:rFonts w:ascii="Arial" w:hAnsi="Arial" w:cs="Arial"/>
                <w:szCs w:val="18"/>
                <w:lang w:eastAsia="zh-CN"/>
              </w:rPr>
              <w:t xml:space="preserve">0. </w:t>
            </w:r>
          </w:p>
          <w:p w14:paraId="0BB25891" w14:textId="77777777" w:rsidR="00B2272C" w:rsidRPr="00516D63" w:rsidRDefault="00B2272C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 w:rsidRPr="00D70187">
              <w:rPr>
                <w:rFonts w:ascii="Arial" w:hAnsi="Arial" w:cs="Arial"/>
                <w:szCs w:val="18"/>
                <w:lang w:eastAsia="zh-CN"/>
              </w:rPr>
              <w:t>T</w:t>
            </w:r>
            <w:r w:rsidRPr="00D70187">
              <w:rPr>
                <w:rFonts w:ascii="Arial" w:hAnsi="Arial" w:cs="Arial"/>
                <w:szCs w:val="18"/>
                <w:vertAlign w:val="subscript"/>
                <w:lang w:eastAsia="zh-CN"/>
              </w:rPr>
              <w:t xml:space="preserve">proc,1 </w:t>
            </w:r>
            <w:r w:rsidRPr="00D70187">
              <w:rPr>
                <w:rFonts w:ascii="Arial" w:hAnsi="Arial" w:cs="Arial"/>
                <w:szCs w:val="18"/>
                <w:lang w:eastAsia="zh-CN"/>
              </w:rPr>
              <w:t>is defined in Section 5.3 of TS</w:t>
            </w:r>
            <w:r>
              <w:rPr>
                <w:rFonts w:ascii="Arial" w:hAnsi="Arial" w:cs="Arial"/>
                <w:szCs w:val="18"/>
                <w:lang w:val="en-US" w:eastAsia="zh-CN"/>
              </w:rPr>
              <w:t> </w:t>
            </w:r>
            <w:r w:rsidRPr="00D70187">
              <w:rPr>
                <w:rFonts w:ascii="Arial" w:hAnsi="Arial" w:cs="Arial"/>
                <w:szCs w:val="18"/>
                <w:lang w:eastAsia="zh-CN"/>
              </w:rPr>
              <w:t>38.214</w:t>
            </w:r>
            <w:r>
              <w:rPr>
                <w:rFonts w:ascii="Arial" w:hAnsi="Arial" w:cs="Arial"/>
                <w:szCs w:val="18"/>
                <w:lang w:val="en-US" w:eastAsia="zh-CN"/>
              </w:rPr>
              <w:t>.</w:t>
            </w:r>
          </w:p>
        </w:tc>
      </w:tr>
      <w:tr w:rsidR="00B2272C" w:rsidRPr="00B436A7" w14:paraId="1EFBBFA2" w14:textId="77777777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E1F79" w14:textId="77777777" w:rsidR="00B2272C" w:rsidRPr="00B436A7" w:rsidDel="00B436A7" w:rsidRDefault="00B2272C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A24F2" w14:textId="77777777" w:rsidR="00B2272C" w:rsidRPr="001F0011" w:rsidRDefault="00B2272C">
            <w:pPr>
              <w:pStyle w:val="TAL"/>
              <w:rPr>
                <w:rFonts w:ascii="Arial" w:hAnsi="Arial" w:cs="Arial"/>
                <w:b/>
                <w:bCs/>
                <w:szCs w:val="18"/>
              </w:rPr>
            </w:pPr>
            <w:r w:rsidRPr="001F0011">
              <w:rPr>
                <w:rFonts w:ascii="Arial" w:hAnsi="Arial" w:cs="Arial"/>
                <w:b/>
                <w:szCs w:val="18"/>
                <w:lang w:val="en-US"/>
              </w:rPr>
              <w:t>Total UP latency for DL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83665" w14:textId="77777777" w:rsidR="00B2272C" w:rsidRPr="001F0011" w:rsidRDefault="00B2272C">
            <w:pPr>
              <w:pStyle w:val="TAL"/>
              <w:tabs>
                <w:tab w:val="left" w:pos="376"/>
              </w:tabs>
              <w:rPr>
                <w:rFonts w:ascii="Arial" w:hAnsi="Arial" w:cs="Arial"/>
                <w:b/>
                <w:bCs/>
                <w:i/>
                <w:szCs w:val="18"/>
                <w:lang w:eastAsia="zh-CN"/>
              </w:rPr>
            </w:pPr>
            <w:r w:rsidRPr="001F0011">
              <w:rPr>
                <w:rFonts w:ascii="Arial" w:hAnsi="Arial" w:cs="Arial"/>
                <w:b/>
                <w:i/>
                <w:szCs w:val="18"/>
                <w:lang w:val="en-US" w:eastAsia="zh-CN"/>
              </w:rPr>
              <w:t>T</w:t>
            </w:r>
            <w:r w:rsidRPr="001F0011">
              <w:rPr>
                <w:rFonts w:ascii="Arial" w:hAnsi="Arial" w:cs="Arial"/>
                <w:b/>
                <w:szCs w:val="18"/>
                <w:vertAlign w:val="subscript"/>
                <w:lang w:val="en-US" w:eastAsia="zh-CN"/>
              </w:rPr>
              <w:t>DL</w:t>
            </w:r>
            <w:r w:rsidRPr="001F0011">
              <w:rPr>
                <w:rFonts w:ascii="Arial" w:hAnsi="Arial" w:cs="Arial"/>
                <w:b/>
                <w:szCs w:val="18"/>
                <w:lang w:val="en-US" w:eastAsia="zh-CN"/>
              </w:rPr>
              <w:t xml:space="preserve"> = (</w:t>
            </w:r>
            <w:r w:rsidRPr="001F0011">
              <w:rPr>
                <w:rFonts w:ascii="Arial" w:hAnsi="Arial" w:cs="Arial"/>
                <w:b/>
                <w:i/>
                <w:szCs w:val="18"/>
                <w:lang w:val="en-US" w:eastAsia="zh-CN"/>
              </w:rPr>
              <w:t>t</w:t>
            </w:r>
            <w:r w:rsidRPr="001F0011">
              <w:rPr>
                <w:rFonts w:ascii="Arial" w:hAnsi="Arial" w:cs="Arial"/>
                <w:b/>
                <w:szCs w:val="18"/>
                <w:vertAlign w:val="subscript"/>
                <w:lang w:val="en-US" w:eastAsia="zh-CN"/>
              </w:rPr>
              <w:t>BS,tx</w:t>
            </w:r>
            <w:r w:rsidRPr="001F0011">
              <w:rPr>
                <w:rFonts w:ascii="Arial" w:hAnsi="Arial" w:cs="Arial"/>
                <w:b/>
                <w:szCs w:val="18"/>
                <w:lang w:val="en-US" w:eastAsia="zh-CN"/>
              </w:rPr>
              <w:t xml:space="preserve"> + </w:t>
            </w:r>
            <w:r w:rsidRPr="001F0011">
              <w:rPr>
                <w:rFonts w:ascii="Arial" w:hAnsi="Arial" w:cs="Arial"/>
                <w:b/>
                <w:i/>
                <w:szCs w:val="18"/>
                <w:lang w:val="en-US" w:eastAsia="zh-CN"/>
              </w:rPr>
              <w:t>t</w:t>
            </w:r>
            <w:r w:rsidRPr="001F0011">
              <w:rPr>
                <w:rFonts w:ascii="Arial" w:hAnsi="Arial" w:cs="Arial"/>
                <w:b/>
                <w:szCs w:val="18"/>
                <w:vertAlign w:val="subscript"/>
                <w:lang w:val="en-US" w:eastAsia="zh-CN"/>
              </w:rPr>
              <w:t>FA,DL</w:t>
            </w:r>
            <w:r w:rsidRPr="001F0011">
              <w:rPr>
                <w:rFonts w:ascii="Arial" w:hAnsi="Arial" w:cs="Arial"/>
                <w:b/>
                <w:szCs w:val="18"/>
                <w:lang w:val="en-US" w:eastAsia="zh-CN"/>
              </w:rPr>
              <w:t xml:space="preserve">) </w:t>
            </w:r>
            <w:r>
              <w:rPr>
                <w:rFonts w:ascii="Arial" w:hAnsi="Arial" w:cs="Arial"/>
                <w:b/>
                <w:szCs w:val="18"/>
                <w:lang w:val="en-US" w:eastAsia="zh-CN"/>
              </w:rPr>
              <w:br/>
            </w:r>
            <w:r>
              <w:rPr>
                <w:rFonts w:ascii="Arial" w:hAnsi="Arial" w:cs="Arial"/>
                <w:b/>
                <w:szCs w:val="18"/>
                <w:lang w:val="en-US" w:eastAsia="zh-CN"/>
              </w:rPr>
              <w:tab/>
            </w:r>
            <w:r w:rsidRPr="001F0011">
              <w:rPr>
                <w:rFonts w:ascii="Arial" w:hAnsi="Arial" w:cs="Arial"/>
                <w:b/>
                <w:szCs w:val="18"/>
                <w:lang w:val="en-US" w:eastAsia="zh-CN"/>
              </w:rPr>
              <w:t>+ (</w:t>
            </w:r>
            <w:r w:rsidRPr="001F0011">
              <w:rPr>
                <w:rFonts w:ascii="Arial" w:hAnsi="Arial" w:cs="Arial"/>
                <w:b/>
                <w:i/>
                <w:szCs w:val="18"/>
                <w:lang w:val="en-US" w:eastAsia="zh-CN"/>
              </w:rPr>
              <w:t>t</w:t>
            </w:r>
            <w:r w:rsidRPr="001F0011">
              <w:rPr>
                <w:rFonts w:ascii="Arial" w:hAnsi="Arial" w:cs="Arial"/>
                <w:b/>
                <w:szCs w:val="18"/>
                <w:vertAlign w:val="subscript"/>
                <w:lang w:val="en-US" w:eastAsia="zh-CN"/>
              </w:rPr>
              <w:t>DL_duration</w:t>
            </w:r>
            <w:r w:rsidRPr="001F0011">
              <w:rPr>
                <w:rFonts w:ascii="Arial" w:hAnsi="Arial" w:cs="Arial"/>
                <w:b/>
                <w:szCs w:val="18"/>
                <w:lang w:val="en-US" w:eastAsia="zh-CN"/>
              </w:rPr>
              <w:t xml:space="preserve"> + </w:t>
            </w:r>
            <w:r w:rsidRPr="001F0011">
              <w:rPr>
                <w:rFonts w:ascii="Arial" w:hAnsi="Arial" w:cs="Arial"/>
                <w:b/>
                <w:i/>
                <w:szCs w:val="18"/>
                <w:lang w:val="en-US" w:eastAsia="zh-CN"/>
              </w:rPr>
              <w:t>t</w:t>
            </w:r>
            <w:r w:rsidRPr="001F0011">
              <w:rPr>
                <w:rFonts w:ascii="Arial" w:hAnsi="Arial" w:cs="Arial"/>
                <w:b/>
                <w:szCs w:val="18"/>
                <w:vertAlign w:val="subscript"/>
                <w:lang w:val="en-US" w:eastAsia="zh-CN"/>
              </w:rPr>
              <w:t>prop</w:t>
            </w:r>
            <w:r w:rsidRPr="001F0011">
              <w:rPr>
                <w:rFonts w:ascii="Arial" w:hAnsi="Arial" w:cs="Arial"/>
                <w:b/>
                <w:szCs w:val="18"/>
                <w:lang w:val="en-US" w:eastAsia="zh-CN"/>
              </w:rPr>
              <w:t>)</w:t>
            </w:r>
            <w:r w:rsidRPr="001F0011">
              <w:rPr>
                <w:rFonts w:ascii="Arial" w:hAnsi="Arial" w:cs="Arial"/>
                <w:b/>
                <w:i/>
                <w:szCs w:val="18"/>
                <w:lang w:val="en-US" w:eastAsia="zh-CN"/>
              </w:rPr>
              <w:t>+ t</w:t>
            </w:r>
            <w:r w:rsidRPr="001F0011">
              <w:rPr>
                <w:rFonts w:ascii="Arial" w:hAnsi="Arial" w:cs="Arial"/>
                <w:b/>
                <w:szCs w:val="18"/>
                <w:vertAlign w:val="subscript"/>
                <w:lang w:val="en-US" w:eastAsia="zh-CN"/>
              </w:rPr>
              <w:t>UE,rx</w:t>
            </w:r>
          </w:p>
        </w:tc>
        <w:tc>
          <w:tcPr>
            <w:tcW w:w="3115" w:type="dxa"/>
            <w:vAlign w:val="center"/>
          </w:tcPr>
          <w:p w14:paraId="37CBC2C5" w14:textId="77777777" w:rsidR="00B2272C" w:rsidRPr="001F0011" w:rsidRDefault="00B2272C">
            <w:pPr>
              <w:pStyle w:val="TAL"/>
              <w:rPr>
                <w:rFonts w:ascii="Arial" w:hAnsi="Arial" w:cs="Arial"/>
                <w:b/>
                <w:bCs/>
                <w:szCs w:val="18"/>
                <w:lang w:eastAsia="zh-CN"/>
              </w:rPr>
            </w:pPr>
          </w:p>
        </w:tc>
      </w:tr>
      <w:tr w:rsidR="00FB1C3F" w:rsidRPr="00B436A7" w14:paraId="15BF7167" w14:textId="77777777" w:rsidTr="003F2FFA">
        <w:trPr>
          <w:jc w:val="center"/>
        </w:trPr>
        <w:tc>
          <w:tcPr>
            <w:tcW w:w="9631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67AEB" w14:textId="77777777" w:rsidR="008A3EB6" w:rsidRDefault="008A3EB6" w:rsidP="008A3EB6">
            <w:pPr>
              <w:pStyle w:val="TAN"/>
              <w:rPr>
                <w:rFonts w:ascii="Arial" w:hAnsi="Arial" w:cs="Times New Roman"/>
                <w:szCs w:val="20"/>
              </w:rPr>
            </w:pPr>
            <w:r>
              <w:rPr>
                <w:rFonts w:ascii="Arial" w:hAnsi="Arial" w:cs="Times New Roman"/>
                <w:szCs w:val="20"/>
                <w:lang w:val="en-US"/>
              </w:rPr>
              <w:t>Note:</w:t>
            </w:r>
          </w:p>
          <w:p w14:paraId="403A403E" w14:textId="2B564757" w:rsidR="00FB1C3F" w:rsidRPr="008A3EB6" w:rsidRDefault="008A3EB6" w:rsidP="008A3EB6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>
              <w:rPr>
                <w:rFonts w:ascii="Arial" w:hAnsi="Arial" w:cs="Times New Roman"/>
                <w:szCs w:val="20"/>
                <w:lang w:val="en-US"/>
              </w:rPr>
              <w:t>1. The value is used for evaluation only; gNB processing delay may vary depending on implementation</w:t>
            </w:r>
          </w:p>
        </w:tc>
      </w:tr>
    </w:tbl>
    <w:p w14:paraId="3AF368F1" w14:textId="77777777" w:rsidR="00B2272C" w:rsidRDefault="00B2272C" w:rsidP="00B2272C">
      <w:pPr>
        <w:rPr>
          <w:rFonts w:ascii="Arial" w:hAnsi="Arial" w:cs="Arial"/>
          <w:b/>
          <w:sz w:val="20"/>
          <w:szCs w:val="20"/>
        </w:rPr>
      </w:pPr>
    </w:p>
    <w:p w14:paraId="270DBD25" w14:textId="77777777" w:rsidR="00B2272C" w:rsidRDefault="00B2272C" w:rsidP="00B2272C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551DF4E1" w14:textId="77777777" w:rsidR="00B2272C" w:rsidRDefault="00B2272C" w:rsidP="00B2272C">
      <w:pPr>
        <w:jc w:val="both"/>
        <w:rPr>
          <w:rFonts w:ascii="Arial" w:hAnsi="Arial" w:cs="Arial"/>
          <w:sz w:val="20"/>
          <w:szCs w:val="20"/>
        </w:rPr>
      </w:pPr>
      <w:r w:rsidRPr="00516D63">
        <w:rPr>
          <w:rFonts w:ascii="Arial" w:hAnsi="Arial" w:cs="Arial"/>
          <w:sz w:val="20"/>
          <w:szCs w:val="20"/>
        </w:rPr>
        <w:lastRenderedPageBreak/>
        <w:t xml:space="preserve">The resulting </w:t>
      </w:r>
      <w:r>
        <w:rPr>
          <w:rFonts w:ascii="Arial" w:hAnsi="Arial" w:cs="Arial"/>
          <w:sz w:val="20"/>
          <w:szCs w:val="20"/>
          <w:lang w:val="en-US"/>
        </w:rPr>
        <w:t xml:space="preserve">DL </w:t>
      </w:r>
      <w:r w:rsidRPr="00516D63">
        <w:rPr>
          <w:rFonts w:ascii="Arial" w:hAnsi="Arial" w:cs="Arial"/>
          <w:sz w:val="20"/>
          <w:szCs w:val="20"/>
        </w:rPr>
        <w:t xml:space="preserve">UP latency is shown in Table 2. </w:t>
      </w:r>
      <w:r w:rsidRPr="00A544E7">
        <w:rPr>
          <w:rFonts w:ascii="Arial" w:hAnsi="Arial" w:cs="Arial"/>
          <w:sz w:val="20"/>
          <w:szCs w:val="20"/>
          <w:lang w:val="en-US"/>
        </w:rPr>
        <w:t>T</w:t>
      </w:r>
      <w:r w:rsidRPr="00A544E7">
        <w:rPr>
          <w:rFonts w:ascii="Arial" w:hAnsi="Arial" w:cs="Arial"/>
          <w:sz w:val="20"/>
          <w:szCs w:val="20"/>
        </w:rPr>
        <w:t xml:space="preserve">he </w:t>
      </w:r>
      <w:r w:rsidRPr="00A544E7">
        <w:rPr>
          <w:rFonts w:ascii="Arial" w:hAnsi="Arial" w:cs="Arial"/>
          <w:sz w:val="20"/>
          <w:szCs w:val="20"/>
          <w:lang w:val="en-US"/>
        </w:rPr>
        <w:t xml:space="preserve">ITU </w:t>
      </w:r>
      <w:r w:rsidRPr="00A544E7">
        <w:rPr>
          <w:rFonts w:ascii="Arial" w:hAnsi="Arial" w:cs="Arial"/>
          <w:sz w:val="20"/>
          <w:szCs w:val="20"/>
        </w:rPr>
        <w:t xml:space="preserve">requirement of 10 ms can be </w:t>
      </w:r>
      <w:r>
        <w:rPr>
          <w:rFonts w:ascii="Arial" w:hAnsi="Arial" w:cs="Arial"/>
          <w:sz w:val="20"/>
          <w:szCs w:val="20"/>
          <w:lang w:val="en-US"/>
        </w:rPr>
        <w:t>fulfilled with all evaluated configurations.</w:t>
      </w:r>
    </w:p>
    <w:p w14:paraId="79483DAB" w14:textId="77777777" w:rsidR="00B2272C" w:rsidRDefault="00B2272C" w:rsidP="00B2272C">
      <w:pPr>
        <w:pStyle w:val="TH"/>
        <w:rPr>
          <w:rFonts w:ascii="Arial" w:hAnsi="Arial" w:cs="Arial"/>
          <w:b w:val="0"/>
          <w:bCs/>
          <w:sz w:val="20"/>
          <w:szCs w:val="20"/>
        </w:rPr>
      </w:pPr>
      <w:r w:rsidRPr="00D70187">
        <w:rPr>
          <w:rFonts w:ascii="Arial" w:hAnsi="Arial" w:cs="Arial"/>
          <w:sz w:val="20"/>
          <w:szCs w:val="20"/>
        </w:rPr>
        <w:t xml:space="preserve">Table </w:t>
      </w:r>
      <w:r>
        <w:rPr>
          <w:rFonts w:ascii="Arial" w:hAnsi="Arial" w:cs="Arial"/>
          <w:sz w:val="20"/>
          <w:szCs w:val="20"/>
          <w:lang w:val="en-US"/>
        </w:rPr>
        <w:t>2:</w:t>
      </w:r>
      <w:r w:rsidRPr="00D70187">
        <w:rPr>
          <w:rFonts w:ascii="Arial" w:hAnsi="Arial" w:cs="Arial"/>
          <w:b w:val="0"/>
          <w:bCs/>
          <w:sz w:val="20"/>
          <w:szCs w:val="20"/>
        </w:rPr>
        <w:t xml:space="preserve"> DL </w:t>
      </w:r>
      <w:r>
        <w:rPr>
          <w:rFonts w:ascii="Arial" w:hAnsi="Arial" w:cs="Arial"/>
          <w:b w:val="0"/>
          <w:sz w:val="20"/>
          <w:szCs w:val="20"/>
          <w:lang w:val="en-US"/>
        </w:rPr>
        <w:t>UP latency results [ms]</w:t>
      </w:r>
    </w:p>
    <w:tbl>
      <w:tblPr>
        <w:tblStyle w:val="TableGrid"/>
        <w:tblW w:w="3643" w:type="pct"/>
        <w:jc w:val="center"/>
        <w:tblLayout w:type="fixed"/>
        <w:tblLook w:val="04A0" w:firstRow="1" w:lastRow="0" w:firstColumn="1" w:lastColumn="0" w:noHBand="0" w:noVBand="1"/>
      </w:tblPr>
      <w:tblGrid>
        <w:gridCol w:w="1005"/>
        <w:gridCol w:w="1332"/>
        <w:gridCol w:w="1170"/>
        <w:gridCol w:w="1170"/>
        <w:gridCol w:w="1170"/>
        <w:gridCol w:w="1169"/>
      </w:tblGrid>
      <w:tr w:rsidR="00253070" w:rsidRPr="00A234EB" w14:paraId="36BE4829" w14:textId="77777777" w:rsidTr="00253070">
        <w:trPr>
          <w:trHeight w:val="92"/>
          <w:jc w:val="center"/>
        </w:trPr>
        <w:tc>
          <w:tcPr>
            <w:tcW w:w="1665" w:type="pct"/>
            <w:gridSpan w:val="2"/>
            <w:vMerge w:val="restart"/>
            <w:shd w:val="clear" w:color="auto" w:fill="BFBFBF" w:themeFill="background1" w:themeFillShade="BF"/>
            <w:vAlign w:val="center"/>
            <w:hideMark/>
          </w:tcPr>
          <w:p w14:paraId="6372B278" w14:textId="39821693" w:rsidR="00253070" w:rsidRPr="00A234EB" w:rsidRDefault="00253070" w:rsidP="00883CA1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DL user plane latency</w:t>
            </w:r>
          </w:p>
        </w:tc>
        <w:tc>
          <w:tcPr>
            <w:tcW w:w="1668" w:type="pct"/>
            <w:gridSpan w:val="2"/>
            <w:shd w:val="clear" w:color="auto" w:fill="BFBFBF" w:themeFill="background1" w:themeFillShade="BF"/>
            <w:vAlign w:val="center"/>
            <w:hideMark/>
          </w:tcPr>
          <w:p w14:paraId="4B4051D8" w14:textId="06921D3D" w:rsidR="00253070" w:rsidRPr="00A234EB" w:rsidRDefault="00253070" w:rsidP="00883CA1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UE</w:t>
            </w:r>
            <w:r w:rsidR="00864E59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processing</w:t>
            </w: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capability 1</w:t>
            </w:r>
          </w:p>
        </w:tc>
        <w:tc>
          <w:tcPr>
            <w:tcW w:w="1667" w:type="pct"/>
            <w:gridSpan w:val="2"/>
            <w:shd w:val="clear" w:color="auto" w:fill="BFBFBF" w:themeFill="background1" w:themeFillShade="BF"/>
            <w:vAlign w:val="center"/>
            <w:hideMark/>
          </w:tcPr>
          <w:p w14:paraId="5261A906" w14:textId="4293785C" w:rsidR="00253070" w:rsidRPr="00A234EB" w:rsidRDefault="00253070" w:rsidP="00883CA1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UE </w:t>
            </w:r>
            <w:r w:rsidR="00864E59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processing </w:t>
            </w: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capability 2</w:t>
            </w:r>
          </w:p>
        </w:tc>
      </w:tr>
      <w:tr w:rsidR="00253070" w:rsidRPr="00A234EB" w14:paraId="6B77C920" w14:textId="77777777" w:rsidTr="00253070">
        <w:trPr>
          <w:trHeight w:val="56"/>
          <w:jc w:val="center"/>
        </w:trPr>
        <w:tc>
          <w:tcPr>
            <w:tcW w:w="1665" w:type="pct"/>
            <w:gridSpan w:val="2"/>
            <w:vMerge/>
            <w:shd w:val="clear" w:color="auto" w:fill="BFBFBF" w:themeFill="background1" w:themeFillShade="BF"/>
            <w:vAlign w:val="center"/>
            <w:hideMark/>
          </w:tcPr>
          <w:p w14:paraId="3CE31952" w14:textId="77777777" w:rsidR="00253070" w:rsidRPr="00A234EB" w:rsidRDefault="00253070" w:rsidP="00883CA1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668" w:type="pct"/>
            <w:gridSpan w:val="2"/>
            <w:shd w:val="clear" w:color="auto" w:fill="BFBFBF" w:themeFill="background1" w:themeFillShade="BF"/>
            <w:vAlign w:val="center"/>
            <w:hideMark/>
          </w:tcPr>
          <w:p w14:paraId="5E11B2E2" w14:textId="1157AE55" w:rsidR="00253070" w:rsidRPr="00A234EB" w:rsidRDefault="00253070" w:rsidP="00883CA1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SCS</w:t>
            </w:r>
          </w:p>
        </w:tc>
        <w:tc>
          <w:tcPr>
            <w:tcW w:w="1667" w:type="pct"/>
            <w:gridSpan w:val="2"/>
            <w:shd w:val="clear" w:color="auto" w:fill="BFBFBF" w:themeFill="background1" w:themeFillShade="BF"/>
            <w:vAlign w:val="center"/>
            <w:hideMark/>
          </w:tcPr>
          <w:p w14:paraId="4B7CEEF4" w14:textId="6ABA525D" w:rsidR="00253070" w:rsidRPr="00A234EB" w:rsidRDefault="00253070" w:rsidP="00883CA1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SCS</w:t>
            </w:r>
          </w:p>
        </w:tc>
      </w:tr>
      <w:tr w:rsidR="00253070" w:rsidRPr="00A234EB" w14:paraId="4CD8938B" w14:textId="77777777" w:rsidTr="00253070">
        <w:trPr>
          <w:trHeight w:val="56"/>
          <w:jc w:val="center"/>
        </w:trPr>
        <w:tc>
          <w:tcPr>
            <w:tcW w:w="1665" w:type="pct"/>
            <w:gridSpan w:val="2"/>
            <w:vMerge/>
            <w:shd w:val="clear" w:color="auto" w:fill="BFBFBF" w:themeFill="background1" w:themeFillShade="BF"/>
            <w:vAlign w:val="center"/>
            <w:hideMark/>
          </w:tcPr>
          <w:p w14:paraId="6D6BBADF" w14:textId="77777777" w:rsidR="00253070" w:rsidRPr="00A234EB" w:rsidRDefault="00253070" w:rsidP="00883CA1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834" w:type="pct"/>
            <w:shd w:val="clear" w:color="auto" w:fill="BFBFBF" w:themeFill="background1" w:themeFillShade="BF"/>
            <w:noWrap/>
            <w:vAlign w:val="center"/>
            <w:hideMark/>
          </w:tcPr>
          <w:p w14:paraId="58ECECBB" w14:textId="77777777" w:rsidR="00253070" w:rsidRPr="00A234EB" w:rsidRDefault="00253070" w:rsidP="00883CA1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15 kHz</w:t>
            </w:r>
          </w:p>
        </w:tc>
        <w:tc>
          <w:tcPr>
            <w:tcW w:w="834" w:type="pct"/>
            <w:shd w:val="clear" w:color="auto" w:fill="BFBFBF" w:themeFill="background1" w:themeFillShade="BF"/>
            <w:vAlign w:val="center"/>
            <w:hideMark/>
          </w:tcPr>
          <w:p w14:paraId="1442952F" w14:textId="77777777" w:rsidR="00253070" w:rsidRPr="00A234EB" w:rsidRDefault="00253070" w:rsidP="00883CA1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30 kHz</w:t>
            </w:r>
          </w:p>
        </w:tc>
        <w:tc>
          <w:tcPr>
            <w:tcW w:w="834" w:type="pct"/>
            <w:shd w:val="clear" w:color="auto" w:fill="BFBFBF" w:themeFill="background1" w:themeFillShade="BF"/>
            <w:noWrap/>
            <w:vAlign w:val="center"/>
          </w:tcPr>
          <w:p w14:paraId="19A7A2F6" w14:textId="77777777" w:rsidR="00253070" w:rsidRPr="00A234EB" w:rsidRDefault="00253070" w:rsidP="00883CA1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15 kHz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</w:tcPr>
          <w:p w14:paraId="4F2364A0" w14:textId="4EA8CCF5" w:rsidR="00253070" w:rsidRPr="00A234EB" w:rsidRDefault="00253070" w:rsidP="00883CA1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30 kHz</w:t>
            </w:r>
          </w:p>
        </w:tc>
      </w:tr>
      <w:tr w:rsidR="00253070" w:rsidRPr="00A234EB" w14:paraId="18368F1C" w14:textId="77777777" w:rsidTr="00253070">
        <w:trPr>
          <w:trHeight w:val="72"/>
          <w:jc w:val="center"/>
        </w:trPr>
        <w:tc>
          <w:tcPr>
            <w:tcW w:w="716" w:type="pct"/>
            <w:vMerge w:val="restart"/>
            <w:shd w:val="clear" w:color="auto" w:fill="BFBFBF" w:themeFill="background1" w:themeFillShade="BF"/>
            <w:vAlign w:val="center"/>
            <w:hideMark/>
          </w:tcPr>
          <w:p w14:paraId="2BA110FE" w14:textId="77777777" w:rsidR="00253070" w:rsidRPr="00A234EB" w:rsidRDefault="00253070" w:rsidP="00883CA1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A234EB">
              <w:rPr>
                <w:rFonts w:ascii="Arial" w:eastAsia="SimSun" w:hAnsi="Arial" w:cs="Arial"/>
                <w:b/>
                <w:color w:val="000000" w:themeColor="text1"/>
                <w:sz w:val="16"/>
                <w:szCs w:val="16"/>
                <w:lang w:val="en-US" w:eastAsia="zh-CN"/>
              </w:rPr>
              <w:t>Resource mapping Type A</w:t>
            </w:r>
          </w:p>
        </w:tc>
        <w:tc>
          <w:tcPr>
            <w:tcW w:w="949" w:type="pct"/>
            <w:shd w:val="clear" w:color="auto" w:fill="BFBFBF" w:themeFill="background1" w:themeFillShade="BF"/>
            <w:vAlign w:val="center"/>
            <w:hideMark/>
          </w:tcPr>
          <w:p w14:paraId="5D159D6A" w14:textId="1CB8D857" w:rsidR="00253070" w:rsidRPr="00A234EB" w:rsidRDefault="00253070" w:rsidP="00883CA1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M</w:t>
            </w:r>
            <w:r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</w:t>
            </w: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=</w:t>
            </w:r>
            <w:r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</w:t>
            </w: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4 </w:t>
            </w:r>
            <w:r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br/>
            </w: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(4OS non-slot)</w:t>
            </w:r>
          </w:p>
        </w:tc>
        <w:tc>
          <w:tcPr>
            <w:tcW w:w="834" w:type="pct"/>
            <w:noWrap/>
            <w:vAlign w:val="center"/>
            <w:hideMark/>
          </w:tcPr>
          <w:p w14:paraId="2144CDBE" w14:textId="77777777" w:rsidR="00253070" w:rsidRPr="00A234EB" w:rsidRDefault="00253070" w:rsidP="00883CA1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6.21</w:t>
            </w:r>
          </w:p>
        </w:tc>
        <w:tc>
          <w:tcPr>
            <w:tcW w:w="834" w:type="pct"/>
            <w:vAlign w:val="center"/>
            <w:hideMark/>
          </w:tcPr>
          <w:p w14:paraId="6795AA84" w14:textId="77777777" w:rsidR="00253070" w:rsidRPr="00546E34" w:rsidRDefault="00253070" w:rsidP="00883CA1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5.21</w:t>
            </w:r>
          </w:p>
        </w:tc>
        <w:tc>
          <w:tcPr>
            <w:tcW w:w="834" w:type="pct"/>
            <w:noWrap/>
            <w:vAlign w:val="center"/>
          </w:tcPr>
          <w:p w14:paraId="7C70B50B" w14:textId="77777777" w:rsidR="00253070" w:rsidRPr="00C325D1" w:rsidRDefault="00253070" w:rsidP="00883CA1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color w:val="000000"/>
                <w:sz w:val="16"/>
                <w:szCs w:val="16"/>
                <w:lang w:val="en-US" w:eastAsia="zh-CN"/>
              </w:rPr>
              <w:t>5.67</w:t>
            </w:r>
          </w:p>
        </w:tc>
        <w:tc>
          <w:tcPr>
            <w:tcW w:w="833" w:type="pct"/>
            <w:vAlign w:val="center"/>
          </w:tcPr>
          <w:p w14:paraId="0ADE74B0" w14:textId="77777777" w:rsidR="00253070" w:rsidRPr="00C325D1" w:rsidRDefault="00253070" w:rsidP="00883CA1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4.90</w:t>
            </w:r>
          </w:p>
        </w:tc>
      </w:tr>
      <w:tr w:rsidR="00253070" w:rsidRPr="00A234EB" w14:paraId="48614DC7" w14:textId="77777777" w:rsidTr="00253070">
        <w:trPr>
          <w:trHeight w:val="105"/>
          <w:jc w:val="center"/>
        </w:trPr>
        <w:tc>
          <w:tcPr>
            <w:tcW w:w="716" w:type="pct"/>
            <w:vMerge/>
            <w:shd w:val="clear" w:color="auto" w:fill="BFBFBF" w:themeFill="background1" w:themeFillShade="BF"/>
            <w:vAlign w:val="center"/>
            <w:hideMark/>
          </w:tcPr>
          <w:p w14:paraId="001CE5FD" w14:textId="77777777" w:rsidR="00253070" w:rsidRPr="00A234EB" w:rsidRDefault="00253070" w:rsidP="00883CA1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949" w:type="pct"/>
            <w:shd w:val="clear" w:color="auto" w:fill="BFBFBF" w:themeFill="background1" w:themeFillShade="BF"/>
            <w:vAlign w:val="center"/>
            <w:hideMark/>
          </w:tcPr>
          <w:p w14:paraId="6FAFD2F4" w14:textId="04034006" w:rsidR="00253070" w:rsidRPr="00A234EB" w:rsidRDefault="00253070" w:rsidP="00883CA1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M</w:t>
            </w:r>
            <w:r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</w:t>
            </w: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=</w:t>
            </w:r>
            <w:r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</w:t>
            </w: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7 </w:t>
            </w:r>
            <w:r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br/>
            </w: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(7OS non-slot)</w:t>
            </w:r>
          </w:p>
        </w:tc>
        <w:tc>
          <w:tcPr>
            <w:tcW w:w="834" w:type="pct"/>
            <w:noWrap/>
            <w:vAlign w:val="center"/>
            <w:hideMark/>
          </w:tcPr>
          <w:p w14:paraId="473CD5C0" w14:textId="77777777" w:rsidR="00253070" w:rsidRPr="00C325D1" w:rsidRDefault="00253070" w:rsidP="00883CA1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6.43</w:t>
            </w:r>
          </w:p>
        </w:tc>
        <w:tc>
          <w:tcPr>
            <w:tcW w:w="834" w:type="pct"/>
            <w:vAlign w:val="center"/>
            <w:hideMark/>
          </w:tcPr>
          <w:p w14:paraId="03E0F966" w14:textId="77777777" w:rsidR="00253070" w:rsidRPr="00F04D76" w:rsidRDefault="00253070" w:rsidP="00883CA1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5.32</w:t>
            </w:r>
          </w:p>
        </w:tc>
        <w:tc>
          <w:tcPr>
            <w:tcW w:w="834" w:type="pct"/>
            <w:noWrap/>
            <w:vAlign w:val="center"/>
          </w:tcPr>
          <w:p w14:paraId="082EC8EF" w14:textId="77777777" w:rsidR="00253070" w:rsidRPr="00F04D76" w:rsidRDefault="00253070" w:rsidP="00883CA1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5.89</w:t>
            </w:r>
          </w:p>
        </w:tc>
        <w:tc>
          <w:tcPr>
            <w:tcW w:w="833" w:type="pct"/>
            <w:vAlign w:val="center"/>
          </w:tcPr>
          <w:p w14:paraId="05DF2316" w14:textId="77777777" w:rsidR="00253070" w:rsidRPr="00F04D76" w:rsidRDefault="00253070" w:rsidP="00883CA1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5.01</w:t>
            </w:r>
          </w:p>
        </w:tc>
      </w:tr>
      <w:tr w:rsidR="00253070" w:rsidRPr="00A234EB" w14:paraId="1BBC925D" w14:textId="77777777" w:rsidTr="00253070">
        <w:trPr>
          <w:trHeight w:val="139"/>
          <w:jc w:val="center"/>
        </w:trPr>
        <w:tc>
          <w:tcPr>
            <w:tcW w:w="716" w:type="pct"/>
            <w:vMerge/>
            <w:shd w:val="clear" w:color="auto" w:fill="BFBFBF" w:themeFill="background1" w:themeFillShade="BF"/>
            <w:vAlign w:val="center"/>
            <w:hideMark/>
          </w:tcPr>
          <w:p w14:paraId="57F1B82A" w14:textId="77777777" w:rsidR="00253070" w:rsidRPr="00A234EB" w:rsidRDefault="00253070" w:rsidP="00883CA1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949" w:type="pct"/>
            <w:shd w:val="clear" w:color="auto" w:fill="BFBFBF" w:themeFill="background1" w:themeFillShade="BF"/>
            <w:vAlign w:val="center"/>
            <w:hideMark/>
          </w:tcPr>
          <w:p w14:paraId="6F32FA2C" w14:textId="25BF5DE6" w:rsidR="00253070" w:rsidRPr="00A234EB" w:rsidRDefault="00253070" w:rsidP="00883CA1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M</w:t>
            </w:r>
            <w:r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</w:t>
            </w: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=</w:t>
            </w:r>
            <w:r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</w:t>
            </w: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14 </w:t>
            </w:r>
            <w:r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br/>
            </w: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(14OS slot)</w:t>
            </w:r>
          </w:p>
        </w:tc>
        <w:tc>
          <w:tcPr>
            <w:tcW w:w="834" w:type="pct"/>
            <w:noWrap/>
            <w:vAlign w:val="center"/>
            <w:hideMark/>
          </w:tcPr>
          <w:p w14:paraId="11B45ECD" w14:textId="77777777" w:rsidR="00253070" w:rsidRPr="00D573D4" w:rsidRDefault="00253070" w:rsidP="00883CA1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6.93</w:t>
            </w:r>
          </w:p>
        </w:tc>
        <w:tc>
          <w:tcPr>
            <w:tcW w:w="834" w:type="pct"/>
            <w:vAlign w:val="center"/>
            <w:hideMark/>
          </w:tcPr>
          <w:p w14:paraId="4FA598D7" w14:textId="77777777" w:rsidR="00253070" w:rsidRPr="0096023D" w:rsidRDefault="00253070" w:rsidP="00883CA1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5.57</w:t>
            </w:r>
          </w:p>
        </w:tc>
        <w:tc>
          <w:tcPr>
            <w:tcW w:w="834" w:type="pct"/>
            <w:noWrap/>
            <w:vAlign w:val="center"/>
          </w:tcPr>
          <w:p w14:paraId="602F999B" w14:textId="77777777" w:rsidR="00253070" w:rsidRPr="0096023D" w:rsidRDefault="00253070" w:rsidP="00883CA1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6.39</w:t>
            </w:r>
          </w:p>
        </w:tc>
        <w:tc>
          <w:tcPr>
            <w:tcW w:w="833" w:type="pct"/>
            <w:vAlign w:val="center"/>
          </w:tcPr>
          <w:p w14:paraId="1D24C001" w14:textId="77777777" w:rsidR="00253070" w:rsidRPr="0096023D" w:rsidRDefault="00253070" w:rsidP="00883CA1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5.26</w:t>
            </w:r>
          </w:p>
        </w:tc>
      </w:tr>
      <w:tr w:rsidR="00B3015A" w:rsidRPr="00A234EB" w14:paraId="58342936" w14:textId="77777777" w:rsidTr="00253070">
        <w:trPr>
          <w:trHeight w:val="139"/>
          <w:jc w:val="center"/>
        </w:trPr>
        <w:tc>
          <w:tcPr>
            <w:tcW w:w="716" w:type="pct"/>
            <w:vMerge w:val="restart"/>
            <w:shd w:val="clear" w:color="auto" w:fill="BFBFBF" w:themeFill="background1" w:themeFillShade="BF"/>
            <w:vAlign w:val="center"/>
          </w:tcPr>
          <w:p w14:paraId="64DE0364" w14:textId="32D5038E" w:rsidR="00B3015A" w:rsidRPr="00A234EB" w:rsidRDefault="00B3015A" w:rsidP="009505DA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A234EB">
              <w:rPr>
                <w:rFonts w:ascii="Arial" w:eastAsia="SimSun" w:hAnsi="Arial" w:cs="Arial"/>
                <w:b/>
                <w:color w:val="000000" w:themeColor="text1"/>
                <w:sz w:val="16"/>
                <w:szCs w:val="16"/>
                <w:lang w:val="en-US" w:eastAsia="zh-CN"/>
              </w:rPr>
              <w:t xml:space="preserve">Resource mapping Type </w:t>
            </w:r>
            <w:r>
              <w:rPr>
                <w:rFonts w:ascii="Arial" w:eastAsia="SimSun" w:hAnsi="Arial" w:cs="Arial"/>
                <w:b/>
                <w:color w:val="000000" w:themeColor="text1"/>
                <w:sz w:val="16"/>
                <w:szCs w:val="16"/>
                <w:lang w:val="en-US" w:eastAsia="zh-CN"/>
              </w:rPr>
              <w:t>B</w:t>
            </w:r>
          </w:p>
        </w:tc>
        <w:tc>
          <w:tcPr>
            <w:tcW w:w="949" w:type="pct"/>
            <w:shd w:val="clear" w:color="auto" w:fill="BFBFBF" w:themeFill="background1" w:themeFillShade="BF"/>
            <w:vAlign w:val="center"/>
          </w:tcPr>
          <w:p w14:paraId="3434F243" w14:textId="31D2DC89" w:rsidR="00B3015A" w:rsidRPr="00A234EB" w:rsidRDefault="00B3015A" w:rsidP="009505DA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M</w:t>
            </w:r>
            <w:r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</w:t>
            </w: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=</w:t>
            </w:r>
            <w:r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2</w:t>
            </w: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br/>
            </w: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(</w:t>
            </w:r>
            <w:r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2</w:t>
            </w: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OS non-slot)</w:t>
            </w:r>
          </w:p>
        </w:tc>
        <w:tc>
          <w:tcPr>
            <w:tcW w:w="834" w:type="pct"/>
            <w:noWrap/>
            <w:vAlign w:val="center"/>
          </w:tcPr>
          <w:p w14:paraId="6E3ED37F" w14:textId="09D4DB82" w:rsidR="00B3015A" w:rsidRDefault="00F35B5C" w:rsidP="009505DA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5.78</w:t>
            </w:r>
          </w:p>
        </w:tc>
        <w:tc>
          <w:tcPr>
            <w:tcW w:w="834" w:type="pct"/>
            <w:vAlign w:val="center"/>
          </w:tcPr>
          <w:p w14:paraId="7B44A333" w14:textId="016A2F92" w:rsidR="00B3015A" w:rsidRDefault="009964D7" w:rsidP="009505DA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5.00</w:t>
            </w:r>
          </w:p>
        </w:tc>
        <w:tc>
          <w:tcPr>
            <w:tcW w:w="834" w:type="pct"/>
            <w:noWrap/>
            <w:vAlign w:val="center"/>
          </w:tcPr>
          <w:p w14:paraId="1335C34E" w14:textId="7EF4B171" w:rsidR="00B3015A" w:rsidRDefault="009964D7" w:rsidP="009505DA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5.25</w:t>
            </w:r>
          </w:p>
        </w:tc>
        <w:tc>
          <w:tcPr>
            <w:tcW w:w="833" w:type="pct"/>
            <w:vAlign w:val="center"/>
          </w:tcPr>
          <w:p w14:paraId="109250D8" w14:textId="1A622662" w:rsidR="00B3015A" w:rsidRDefault="009964D7" w:rsidP="009505DA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4.69</w:t>
            </w:r>
          </w:p>
        </w:tc>
      </w:tr>
      <w:tr w:rsidR="00B3015A" w:rsidRPr="00A234EB" w14:paraId="74DBC201" w14:textId="77777777" w:rsidTr="00253070">
        <w:trPr>
          <w:trHeight w:val="139"/>
          <w:jc w:val="center"/>
        </w:trPr>
        <w:tc>
          <w:tcPr>
            <w:tcW w:w="716" w:type="pct"/>
            <w:vMerge/>
            <w:shd w:val="clear" w:color="auto" w:fill="BFBFBF" w:themeFill="background1" w:themeFillShade="BF"/>
            <w:vAlign w:val="center"/>
          </w:tcPr>
          <w:p w14:paraId="1FDBBB38" w14:textId="77777777" w:rsidR="00B3015A" w:rsidRPr="00A234EB" w:rsidRDefault="00B3015A" w:rsidP="009505DA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949" w:type="pct"/>
            <w:shd w:val="clear" w:color="auto" w:fill="BFBFBF" w:themeFill="background1" w:themeFillShade="BF"/>
            <w:vAlign w:val="center"/>
          </w:tcPr>
          <w:p w14:paraId="4BAA2996" w14:textId="5835B318" w:rsidR="00B3015A" w:rsidRPr="00A234EB" w:rsidRDefault="00B3015A" w:rsidP="009505DA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M</w:t>
            </w:r>
            <w:r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</w:t>
            </w: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=</w:t>
            </w:r>
            <w:r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4</w:t>
            </w:r>
            <w:r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br/>
            </w: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(</w:t>
            </w:r>
            <w:r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4</w:t>
            </w: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OS non-slot)</w:t>
            </w:r>
          </w:p>
        </w:tc>
        <w:tc>
          <w:tcPr>
            <w:tcW w:w="834" w:type="pct"/>
            <w:noWrap/>
            <w:vAlign w:val="center"/>
          </w:tcPr>
          <w:p w14:paraId="5A0A3BF4" w14:textId="6E492482" w:rsidR="00B3015A" w:rsidRDefault="009964D7" w:rsidP="009505DA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5.71</w:t>
            </w:r>
          </w:p>
        </w:tc>
        <w:tc>
          <w:tcPr>
            <w:tcW w:w="834" w:type="pct"/>
            <w:vAlign w:val="center"/>
          </w:tcPr>
          <w:p w14:paraId="55AADF06" w14:textId="05F04F72" w:rsidR="00B3015A" w:rsidRDefault="009964D7" w:rsidP="009505DA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4.96</w:t>
            </w:r>
          </w:p>
        </w:tc>
        <w:tc>
          <w:tcPr>
            <w:tcW w:w="834" w:type="pct"/>
            <w:noWrap/>
            <w:vAlign w:val="center"/>
          </w:tcPr>
          <w:p w14:paraId="173ACBCA" w14:textId="32190DC3" w:rsidR="00B3015A" w:rsidRDefault="009964D7" w:rsidP="009505DA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5.18</w:t>
            </w:r>
          </w:p>
        </w:tc>
        <w:tc>
          <w:tcPr>
            <w:tcW w:w="833" w:type="pct"/>
            <w:vAlign w:val="center"/>
          </w:tcPr>
          <w:p w14:paraId="45A8B95B" w14:textId="79BA7707" w:rsidR="00B3015A" w:rsidRDefault="009964D7" w:rsidP="009505DA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4.65</w:t>
            </w:r>
          </w:p>
        </w:tc>
      </w:tr>
      <w:tr w:rsidR="00B3015A" w:rsidRPr="00A234EB" w14:paraId="4370E4F7" w14:textId="77777777" w:rsidTr="00253070">
        <w:trPr>
          <w:trHeight w:val="139"/>
          <w:jc w:val="center"/>
        </w:trPr>
        <w:tc>
          <w:tcPr>
            <w:tcW w:w="716" w:type="pct"/>
            <w:vMerge/>
            <w:shd w:val="clear" w:color="auto" w:fill="BFBFBF" w:themeFill="background1" w:themeFillShade="BF"/>
            <w:vAlign w:val="center"/>
          </w:tcPr>
          <w:p w14:paraId="45B2A68A" w14:textId="77777777" w:rsidR="00B3015A" w:rsidRPr="00A234EB" w:rsidRDefault="00B3015A" w:rsidP="009505DA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949" w:type="pct"/>
            <w:shd w:val="clear" w:color="auto" w:fill="BFBFBF" w:themeFill="background1" w:themeFillShade="BF"/>
            <w:vAlign w:val="center"/>
          </w:tcPr>
          <w:p w14:paraId="71ABC4F6" w14:textId="2A6B0316" w:rsidR="00B3015A" w:rsidRPr="00A234EB" w:rsidRDefault="00B3015A" w:rsidP="009505DA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M</w:t>
            </w:r>
            <w:r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</w:t>
            </w: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=</w:t>
            </w:r>
            <w:r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7</w:t>
            </w: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br/>
            </w: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(</w:t>
            </w:r>
            <w:r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7</w:t>
            </w: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OS </w:t>
            </w:r>
            <w:r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non-</w:t>
            </w: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slot)</w:t>
            </w:r>
          </w:p>
        </w:tc>
        <w:tc>
          <w:tcPr>
            <w:tcW w:w="834" w:type="pct"/>
            <w:noWrap/>
            <w:vAlign w:val="center"/>
          </w:tcPr>
          <w:p w14:paraId="65B0007C" w14:textId="1A4B1B3E" w:rsidR="00B3015A" w:rsidRDefault="005568AC" w:rsidP="009505DA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5.93</w:t>
            </w:r>
          </w:p>
        </w:tc>
        <w:tc>
          <w:tcPr>
            <w:tcW w:w="834" w:type="pct"/>
            <w:vAlign w:val="center"/>
          </w:tcPr>
          <w:p w14:paraId="2C0F7D46" w14:textId="37CFB890" w:rsidR="00B3015A" w:rsidRDefault="005568AC" w:rsidP="009505DA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5.07</w:t>
            </w:r>
          </w:p>
        </w:tc>
        <w:tc>
          <w:tcPr>
            <w:tcW w:w="834" w:type="pct"/>
            <w:noWrap/>
            <w:vAlign w:val="center"/>
          </w:tcPr>
          <w:p w14:paraId="6945B34E" w14:textId="73C0D8DE" w:rsidR="00B3015A" w:rsidRDefault="005568AC" w:rsidP="009505DA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5.39</w:t>
            </w:r>
          </w:p>
        </w:tc>
        <w:tc>
          <w:tcPr>
            <w:tcW w:w="833" w:type="pct"/>
            <w:vAlign w:val="center"/>
          </w:tcPr>
          <w:p w14:paraId="31FC9F1D" w14:textId="437CC5DA" w:rsidR="00B3015A" w:rsidRDefault="005568AC" w:rsidP="009505DA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4.76</w:t>
            </w:r>
          </w:p>
        </w:tc>
      </w:tr>
    </w:tbl>
    <w:p w14:paraId="2C47C730" w14:textId="77777777" w:rsidR="00B2272C" w:rsidRDefault="00B2272C" w:rsidP="00B2272C">
      <w:pPr>
        <w:rPr>
          <w:rFonts w:ascii="Arial" w:hAnsi="Arial" w:cs="Arial"/>
        </w:rPr>
      </w:pPr>
    </w:p>
    <w:p w14:paraId="58B14844" w14:textId="480C1A3B" w:rsidR="00B2272C" w:rsidRPr="00E03780" w:rsidRDefault="00B2272C" w:rsidP="00B2272C">
      <w:pPr>
        <w:pStyle w:val="Observation"/>
        <w:rPr>
          <w:rFonts w:ascii="Arial" w:hAnsi="Arial" w:cs="Arial"/>
        </w:rPr>
      </w:pPr>
      <w:r w:rsidRPr="00BD7AA8">
        <w:rPr>
          <w:rFonts w:ascii="Arial" w:hAnsi="Arial" w:cs="Arial"/>
        </w:rPr>
        <w:t xml:space="preserve">NR NTN can fulfill the ITU requirement of </w:t>
      </w:r>
      <w:r w:rsidRPr="00BD7AA8">
        <w:rPr>
          <w:rFonts w:ascii="Arial" w:hAnsi="Arial" w:cs="Arial"/>
          <w:lang w:val="en-US"/>
        </w:rPr>
        <w:t>1</w:t>
      </w:r>
      <w:r w:rsidRPr="00BD7AA8">
        <w:rPr>
          <w:rFonts w:ascii="Arial" w:hAnsi="Arial" w:cs="Arial"/>
        </w:rPr>
        <w:t>0</w:t>
      </w:r>
      <w:r w:rsidR="004E223A">
        <w:rPr>
          <w:rFonts w:ascii="Arial" w:hAnsi="Arial" w:cs="Arial"/>
          <w:lang w:val="es-ES"/>
        </w:rPr>
        <w:t xml:space="preserve"> </w:t>
      </w:r>
      <w:r w:rsidRPr="00BD7AA8">
        <w:rPr>
          <w:rFonts w:ascii="Arial" w:hAnsi="Arial" w:cs="Arial"/>
        </w:rPr>
        <w:t xml:space="preserve">ms for </w:t>
      </w:r>
      <w:r w:rsidRPr="00BD7AA8">
        <w:rPr>
          <w:rFonts w:ascii="Arial" w:hAnsi="Arial" w:cs="Arial"/>
          <w:lang w:val="en-US"/>
        </w:rPr>
        <w:t>U</w:t>
      </w:r>
      <w:r w:rsidRPr="00BD7AA8">
        <w:rPr>
          <w:rFonts w:ascii="Arial" w:hAnsi="Arial" w:cs="Arial"/>
        </w:rPr>
        <w:t xml:space="preserve">P latency </w:t>
      </w:r>
      <w:r w:rsidRPr="00BD7AA8">
        <w:rPr>
          <w:rFonts w:ascii="Arial" w:hAnsi="Arial" w:cs="Arial"/>
          <w:lang w:val="en-US"/>
        </w:rPr>
        <w:t xml:space="preserve">in the DL direction </w:t>
      </w:r>
      <w:r w:rsidRPr="00BD7AA8">
        <w:rPr>
          <w:rFonts w:ascii="Arial" w:hAnsi="Arial" w:cs="Arial"/>
        </w:rPr>
        <w:t>with all evaluated configurations</w:t>
      </w:r>
      <w:r w:rsidRPr="00BD7AA8">
        <w:rPr>
          <w:rFonts w:ascii="Arial" w:hAnsi="Arial" w:cs="Arial"/>
          <w:sz w:val="20"/>
          <w:szCs w:val="20"/>
        </w:rPr>
        <w:t>.</w:t>
      </w:r>
    </w:p>
    <w:p w14:paraId="09D5F5A5" w14:textId="77777777" w:rsidR="00E03780" w:rsidRPr="00BD7AA8" w:rsidRDefault="00E03780" w:rsidP="00E03780">
      <w:pPr>
        <w:pStyle w:val="Observation"/>
        <w:numPr>
          <w:ilvl w:val="0"/>
          <w:numId w:val="0"/>
        </w:numPr>
        <w:rPr>
          <w:rFonts w:ascii="Arial" w:hAnsi="Arial" w:cs="Arial"/>
        </w:rPr>
      </w:pPr>
    </w:p>
    <w:p w14:paraId="242E2BA7" w14:textId="77777777" w:rsidR="00B2272C" w:rsidRPr="00AB10C4" w:rsidRDefault="00B2272C" w:rsidP="004E223A">
      <w:pPr>
        <w:pStyle w:val="Heading2"/>
      </w:pPr>
      <w:r>
        <w:t>Uplink latency</w:t>
      </w:r>
    </w:p>
    <w:p w14:paraId="1A4D5C12" w14:textId="16FC394F" w:rsidR="00B2272C" w:rsidRPr="007F1EF7" w:rsidRDefault="00B2272C" w:rsidP="00B2272C">
      <w:pPr>
        <w:jc w:val="both"/>
        <w:rPr>
          <w:rFonts w:ascii="Arial" w:hAnsi="Arial" w:cs="Arial"/>
          <w:sz w:val="20"/>
          <w:szCs w:val="20"/>
          <w:lang w:eastAsia="zh-CN"/>
        </w:rPr>
      </w:pPr>
      <w:r w:rsidRPr="00D70187">
        <w:rPr>
          <w:rFonts w:ascii="Arial" w:hAnsi="Arial" w:cs="Arial"/>
          <w:sz w:val="20"/>
          <w:szCs w:val="20"/>
          <w:lang w:eastAsia="zh-CN"/>
        </w:rPr>
        <w:t xml:space="preserve">The </w:t>
      </w:r>
      <w:r>
        <w:rPr>
          <w:rFonts w:ascii="Arial" w:hAnsi="Arial" w:cs="Arial"/>
          <w:sz w:val="20"/>
          <w:szCs w:val="20"/>
          <w:lang w:val="en-US" w:eastAsia="zh-CN"/>
        </w:rPr>
        <w:t>up</w:t>
      </w:r>
      <w:r w:rsidRPr="00D70187">
        <w:rPr>
          <w:rFonts w:ascii="Arial" w:hAnsi="Arial" w:cs="Arial"/>
          <w:sz w:val="20"/>
          <w:szCs w:val="20"/>
          <w:lang w:eastAsia="zh-CN"/>
        </w:rPr>
        <w:t xml:space="preserve">link procedure </w:t>
      </w:r>
      <w:r w:rsidRPr="004042DE">
        <w:rPr>
          <w:rFonts w:ascii="Arial" w:hAnsi="Arial" w:cs="Arial"/>
          <w:sz w:val="20"/>
          <w:szCs w:val="20"/>
          <w:lang w:eastAsia="zh-CN"/>
        </w:rPr>
        <w:t xml:space="preserve">using a grant free transmission </w:t>
      </w:r>
      <w:r w:rsidRPr="00D70187">
        <w:rPr>
          <w:rFonts w:ascii="Arial" w:hAnsi="Arial" w:cs="Arial"/>
          <w:sz w:val="20"/>
          <w:szCs w:val="20"/>
          <w:lang w:eastAsia="zh-CN"/>
        </w:rPr>
        <w:t xml:space="preserve">is abstracted in Table </w:t>
      </w:r>
      <w:r>
        <w:rPr>
          <w:rFonts w:ascii="Arial" w:hAnsi="Arial" w:cs="Arial"/>
          <w:sz w:val="20"/>
          <w:szCs w:val="20"/>
          <w:lang w:val="en-US" w:eastAsia="zh-CN"/>
        </w:rPr>
        <w:t>3</w:t>
      </w:r>
      <w:r w:rsidRPr="00D70187">
        <w:rPr>
          <w:rFonts w:ascii="Arial" w:hAnsi="Arial" w:cs="Arial"/>
          <w:sz w:val="20"/>
          <w:szCs w:val="20"/>
          <w:lang w:eastAsia="zh-CN"/>
        </w:rPr>
        <w:t xml:space="preserve">, where the assumptions </w:t>
      </w:r>
      <w:r>
        <w:rPr>
          <w:rFonts w:ascii="Arial" w:hAnsi="Arial" w:cs="Arial"/>
          <w:sz w:val="20"/>
          <w:szCs w:val="20"/>
          <w:lang w:val="en-US" w:eastAsia="zh-CN"/>
        </w:rPr>
        <w:t xml:space="preserve">for </w:t>
      </w:r>
      <w:r w:rsidRPr="00D70187">
        <w:rPr>
          <w:rFonts w:ascii="Arial" w:hAnsi="Arial" w:cs="Arial"/>
          <w:sz w:val="20"/>
          <w:szCs w:val="20"/>
          <w:lang w:eastAsia="zh-CN"/>
        </w:rPr>
        <w:t xml:space="preserve">each step </w:t>
      </w:r>
      <w:r>
        <w:rPr>
          <w:rFonts w:ascii="Arial" w:hAnsi="Arial" w:cs="Arial"/>
          <w:sz w:val="20"/>
          <w:szCs w:val="20"/>
          <w:lang w:val="en-US" w:eastAsia="zh-CN"/>
        </w:rPr>
        <w:t xml:space="preserve">of the </w:t>
      </w:r>
      <w:r w:rsidRPr="00D70187">
        <w:rPr>
          <w:rFonts w:ascii="Arial" w:hAnsi="Arial" w:cs="Arial"/>
          <w:sz w:val="20"/>
          <w:szCs w:val="20"/>
          <w:lang w:eastAsia="zh-CN"/>
        </w:rPr>
        <w:t>evaluation are given.</w:t>
      </w:r>
      <w:r>
        <w:rPr>
          <w:rFonts w:ascii="Arial" w:hAnsi="Arial" w:cs="Arial"/>
          <w:sz w:val="20"/>
          <w:szCs w:val="20"/>
          <w:lang w:val="en-US" w:eastAsia="zh-CN"/>
        </w:rPr>
        <w:t xml:space="preserve"> </w:t>
      </w:r>
      <w:r w:rsidR="00A108F2">
        <w:rPr>
          <w:rFonts w:ascii="Arial" w:hAnsi="Arial" w:cs="Arial"/>
          <w:sz w:val="20"/>
          <w:szCs w:val="20"/>
          <w:lang w:val="en-US" w:eastAsia="zh-CN"/>
        </w:rPr>
        <w:t xml:space="preserve">After RAN2#123, it was agreed to </w:t>
      </w:r>
      <w:r w:rsidR="007F1EF7">
        <w:rPr>
          <w:rFonts w:ascii="Arial" w:hAnsi="Arial" w:cs="Arial"/>
          <w:sz w:val="20"/>
          <w:szCs w:val="20"/>
          <w:lang w:val="en-US" w:eastAsia="zh-CN"/>
        </w:rPr>
        <w:t>assume HARQ mode B, so we again do not consider any retransmissions.</w:t>
      </w:r>
    </w:p>
    <w:p w14:paraId="24D1CD12" w14:textId="77777777" w:rsidR="00B2272C" w:rsidRPr="00D70187" w:rsidRDefault="00B2272C" w:rsidP="00B2272C">
      <w:pPr>
        <w:pStyle w:val="TH"/>
        <w:rPr>
          <w:rFonts w:ascii="Arial" w:hAnsi="Arial" w:cs="Arial"/>
          <w:b w:val="0"/>
          <w:bCs/>
          <w:sz w:val="20"/>
          <w:szCs w:val="20"/>
        </w:rPr>
      </w:pPr>
      <w:r w:rsidRPr="00D70187">
        <w:rPr>
          <w:rFonts w:ascii="Arial" w:hAnsi="Arial" w:cs="Arial"/>
          <w:sz w:val="20"/>
          <w:szCs w:val="20"/>
        </w:rPr>
        <w:t>Table</w:t>
      </w:r>
      <w:r>
        <w:rPr>
          <w:rFonts w:ascii="Arial" w:hAnsi="Arial" w:cs="Arial"/>
          <w:sz w:val="20"/>
          <w:szCs w:val="20"/>
          <w:lang w:val="en-US"/>
        </w:rPr>
        <w:t xml:space="preserve"> 3:</w:t>
      </w:r>
      <w:r w:rsidRPr="00D70187">
        <w:rPr>
          <w:rFonts w:ascii="Arial" w:hAnsi="Arial" w:cs="Arial"/>
          <w:b w:val="0"/>
          <w:bCs/>
          <w:sz w:val="20"/>
          <w:szCs w:val="20"/>
        </w:rPr>
        <w:t xml:space="preserve"> </w:t>
      </w:r>
      <w:r>
        <w:rPr>
          <w:rFonts w:ascii="Arial" w:hAnsi="Arial" w:cs="Arial"/>
          <w:b w:val="0"/>
          <w:sz w:val="20"/>
          <w:szCs w:val="20"/>
          <w:lang w:val="en-US"/>
        </w:rPr>
        <w:t>U</w:t>
      </w:r>
      <w:r w:rsidRPr="00D70187">
        <w:rPr>
          <w:rFonts w:ascii="Arial" w:hAnsi="Arial" w:cs="Arial"/>
          <w:b w:val="0"/>
          <w:bCs/>
          <w:sz w:val="20"/>
          <w:szCs w:val="20"/>
        </w:rPr>
        <w:t xml:space="preserve">L </w:t>
      </w:r>
      <w:r>
        <w:rPr>
          <w:rFonts w:ascii="Arial" w:hAnsi="Arial" w:cs="Arial"/>
          <w:b w:val="0"/>
          <w:sz w:val="20"/>
          <w:szCs w:val="20"/>
          <w:lang w:val="en-US"/>
        </w:rPr>
        <w:t xml:space="preserve">UP latency </w:t>
      </w:r>
      <w:r w:rsidRPr="00D70187">
        <w:rPr>
          <w:rFonts w:ascii="Arial" w:hAnsi="Arial" w:cs="Arial"/>
          <w:b w:val="0"/>
          <w:bCs/>
          <w:sz w:val="20"/>
          <w:szCs w:val="20"/>
        </w:rPr>
        <w:t xml:space="preserve">procedure </w:t>
      </w:r>
      <w:r>
        <w:rPr>
          <w:rFonts w:ascii="Arial" w:hAnsi="Arial" w:cs="Arial"/>
          <w:b w:val="0"/>
          <w:sz w:val="20"/>
          <w:szCs w:val="20"/>
          <w:lang w:val="en-US"/>
        </w:rPr>
        <w:t>and assumptions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376"/>
        <w:gridCol w:w="3431"/>
        <w:gridCol w:w="3115"/>
      </w:tblGrid>
      <w:tr w:rsidR="00B2272C" w:rsidRPr="00D70187" w14:paraId="2236D2A0" w14:textId="77777777">
        <w:trPr>
          <w:trHeight w:val="249"/>
          <w:jc w:val="center"/>
        </w:trPr>
        <w:tc>
          <w:tcPr>
            <w:tcW w:w="709" w:type="dxa"/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B4FDAA" w14:textId="77777777" w:rsidR="00B2272C" w:rsidRPr="00D70187" w:rsidRDefault="00B2272C">
            <w:pPr>
              <w:pStyle w:val="TAH"/>
              <w:rPr>
                <w:rFonts w:ascii="Arial" w:hAnsi="Arial" w:cs="Arial"/>
                <w:szCs w:val="18"/>
                <w:lang w:eastAsia="zh-CN"/>
              </w:rPr>
            </w:pPr>
            <w:r w:rsidRPr="00D70187">
              <w:rPr>
                <w:rFonts w:ascii="Arial" w:hAnsi="Arial" w:cs="Arial"/>
                <w:szCs w:val="18"/>
                <w:lang w:val="en-US" w:eastAsia="zh-CN"/>
              </w:rPr>
              <w:t>ID</w:t>
            </w:r>
          </w:p>
        </w:tc>
        <w:tc>
          <w:tcPr>
            <w:tcW w:w="2376" w:type="dxa"/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74193A" w14:textId="77777777" w:rsidR="00B2272C" w:rsidRPr="00D70187" w:rsidRDefault="00B2272C">
            <w:pPr>
              <w:pStyle w:val="TAH"/>
              <w:rPr>
                <w:rFonts w:ascii="Arial" w:hAnsi="Arial" w:cs="Arial"/>
                <w:szCs w:val="18"/>
                <w:lang w:eastAsia="zh-CN"/>
              </w:rPr>
            </w:pPr>
            <w:r w:rsidRPr="00D70187">
              <w:rPr>
                <w:rFonts w:ascii="Arial" w:hAnsi="Arial" w:cs="Arial"/>
                <w:szCs w:val="18"/>
                <w:lang w:val="en-US" w:eastAsia="zh-CN"/>
              </w:rPr>
              <w:t>Component</w:t>
            </w:r>
          </w:p>
        </w:tc>
        <w:tc>
          <w:tcPr>
            <w:tcW w:w="3431" w:type="dxa"/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F8C84B" w14:textId="77777777" w:rsidR="00B2272C" w:rsidRPr="00D70187" w:rsidRDefault="00B2272C">
            <w:pPr>
              <w:pStyle w:val="TAH"/>
              <w:rPr>
                <w:rFonts w:ascii="Arial" w:hAnsi="Arial" w:cs="Arial"/>
                <w:szCs w:val="18"/>
                <w:lang w:eastAsia="zh-CN"/>
              </w:rPr>
            </w:pPr>
            <w:r w:rsidRPr="00D70187">
              <w:rPr>
                <w:rFonts w:ascii="Arial" w:hAnsi="Arial" w:cs="Arial"/>
                <w:szCs w:val="18"/>
                <w:lang w:val="en-US" w:eastAsia="zh-CN"/>
              </w:rPr>
              <w:t>Notations</w:t>
            </w:r>
          </w:p>
        </w:tc>
        <w:tc>
          <w:tcPr>
            <w:tcW w:w="3115" w:type="dxa"/>
            <w:shd w:val="clear" w:color="auto" w:fill="BFBFBF" w:themeFill="background1" w:themeFillShade="BF"/>
          </w:tcPr>
          <w:p w14:paraId="0828D9C3" w14:textId="77777777" w:rsidR="00B2272C" w:rsidRPr="00D70187" w:rsidRDefault="00B2272C">
            <w:pPr>
              <w:pStyle w:val="TAH"/>
              <w:rPr>
                <w:rFonts w:ascii="Arial" w:hAnsi="Arial" w:cs="Arial"/>
                <w:szCs w:val="18"/>
                <w:lang w:eastAsia="zh-CN"/>
              </w:rPr>
            </w:pPr>
            <w:r w:rsidRPr="00D70187">
              <w:rPr>
                <w:rFonts w:ascii="Arial" w:hAnsi="Arial" w:cs="Arial"/>
                <w:szCs w:val="18"/>
                <w:lang w:val="en-US" w:eastAsia="zh-CN"/>
              </w:rPr>
              <w:t>Value</w:t>
            </w:r>
          </w:p>
        </w:tc>
      </w:tr>
      <w:tr w:rsidR="00B2272C" w:rsidRPr="00D70187" w14:paraId="795286DF" w14:textId="77777777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B143A" w14:textId="77777777" w:rsidR="00B2272C" w:rsidRPr="00D70187" w:rsidRDefault="00B2272C">
            <w:pPr>
              <w:pStyle w:val="TAL"/>
              <w:rPr>
                <w:rFonts w:ascii="Arial" w:hAnsi="Arial" w:cs="Arial"/>
                <w:szCs w:val="18"/>
              </w:rPr>
            </w:pPr>
            <w:r w:rsidRPr="00D70187">
              <w:rPr>
                <w:rFonts w:ascii="Arial" w:hAnsi="Arial" w:cs="Arial"/>
                <w:szCs w:val="18"/>
                <w:lang w:val="en-US"/>
              </w:rPr>
              <w:t>1</w:t>
            </w:r>
            <w:r>
              <w:rPr>
                <w:rFonts w:ascii="Arial" w:hAnsi="Arial" w:cs="Arial"/>
                <w:szCs w:val="18"/>
                <w:lang w:val="en-US"/>
              </w:rPr>
              <w:t>.1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3AF36" w14:textId="77777777" w:rsidR="00B2272C" w:rsidRPr="00D70187" w:rsidRDefault="00B2272C">
            <w:pPr>
              <w:pStyle w:val="TAL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  <w:lang w:val="en-US"/>
              </w:rPr>
              <w:t>UE</w:t>
            </w:r>
            <w:r w:rsidRPr="00D70187">
              <w:rPr>
                <w:rFonts w:ascii="Arial" w:hAnsi="Arial" w:cs="Arial"/>
                <w:szCs w:val="18"/>
                <w:lang w:val="en-US"/>
              </w:rPr>
              <w:t xml:space="preserve"> processing delay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5A905" w14:textId="77777777" w:rsidR="00B2272C" w:rsidRPr="00D70187" w:rsidRDefault="00B2272C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 w:rsidRPr="00D70187">
              <w:rPr>
                <w:rFonts w:ascii="Arial" w:hAnsi="Arial" w:cs="Arial"/>
                <w:i/>
                <w:szCs w:val="18"/>
                <w:lang w:val="en-US" w:eastAsia="zh-CN"/>
              </w:rPr>
              <w:t>t</w:t>
            </w:r>
            <w:r>
              <w:rPr>
                <w:rFonts w:ascii="Arial" w:hAnsi="Arial" w:cs="Arial"/>
                <w:szCs w:val="18"/>
                <w:vertAlign w:val="subscript"/>
                <w:lang w:val="en-US" w:eastAsia="zh-CN"/>
              </w:rPr>
              <w:t>UE</w:t>
            </w:r>
            <w:r w:rsidRPr="00D70187">
              <w:rPr>
                <w:rFonts w:ascii="Arial" w:hAnsi="Arial" w:cs="Arial"/>
                <w:szCs w:val="18"/>
                <w:vertAlign w:val="subscript"/>
                <w:lang w:val="en-US" w:eastAsia="zh-CN"/>
              </w:rPr>
              <w:t>,tx</w:t>
            </w:r>
          </w:p>
          <w:p w14:paraId="7C920F23" w14:textId="77777777" w:rsidR="00B2272C" w:rsidRPr="00D70187" w:rsidRDefault="00B2272C">
            <w:pPr>
              <w:pStyle w:val="TAL"/>
              <w:rPr>
                <w:rFonts w:ascii="Arial" w:hAnsi="Arial" w:cs="Arial"/>
                <w:szCs w:val="18"/>
              </w:rPr>
            </w:pPr>
            <w:r w:rsidRPr="00516D63">
              <w:rPr>
                <w:rFonts w:ascii="Arial" w:hAnsi="Arial" w:cs="Arial"/>
                <w:szCs w:val="18"/>
                <w:lang w:eastAsia="zh-CN"/>
              </w:rPr>
              <w:t xml:space="preserve">The time interval between data </w:t>
            </w:r>
            <w:r>
              <w:rPr>
                <w:rFonts w:ascii="Arial" w:hAnsi="Arial" w:cs="Arial"/>
                <w:szCs w:val="18"/>
                <w:lang w:val="en-US" w:eastAsia="zh-CN"/>
              </w:rPr>
              <w:t xml:space="preserve">arrival </w:t>
            </w:r>
            <w:r w:rsidRPr="00516D63">
              <w:rPr>
                <w:rFonts w:ascii="Arial" w:hAnsi="Arial" w:cs="Arial"/>
                <w:szCs w:val="18"/>
                <w:lang w:eastAsia="zh-CN"/>
              </w:rPr>
              <w:t>and packet genera</w:t>
            </w:r>
            <w:r>
              <w:rPr>
                <w:rFonts w:ascii="Arial" w:hAnsi="Arial" w:cs="Arial"/>
                <w:szCs w:val="18"/>
                <w:lang w:val="en-US" w:eastAsia="zh-CN"/>
              </w:rPr>
              <w:t>tion</w:t>
            </w:r>
            <w:r w:rsidRPr="00516D63">
              <w:rPr>
                <w:rFonts w:ascii="Arial" w:hAnsi="Arial" w:cs="Arial"/>
                <w:szCs w:val="18"/>
                <w:lang w:eastAsia="zh-CN"/>
              </w:rPr>
              <w:t>.</w:t>
            </w:r>
          </w:p>
        </w:tc>
        <w:tc>
          <w:tcPr>
            <w:tcW w:w="3115" w:type="dxa"/>
            <w:vAlign w:val="center"/>
          </w:tcPr>
          <w:p w14:paraId="0A5BA841" w14:textId="77777777" w:rsidR="00B2272C" w:rsidRPr="00D70187" w:rsidRDefault="00B2272C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 w:rsidRPr="00D70187">
              <w:rPr>
                <w:rFonts w:ascii="Arial" w:hAnsi="Arial" w:cs="Arial"/>
                <w:szCs w:val="18"/>
                <w:lang w:eastAsia="zh-CN"/>
              </w:rPr>
              <w:t>T</w:t>
            </w:r>
            <w:r w:rsidRPr="00D70187">
              <w:rPr>
                <w:rFonts w:ascii="Arial" w:hAnsi="Arial" w:cs="Arial"/>
                <w:szCs w:val="18"/>
                <w:vertAlign w:val="subscript"/>
                <w:lang w:eastAsia="zh-CN"/>
              </w:rPr>
              <w:t>proc,2</w:t>
            </w:r>
            <w:r w:rsidRPr="00D70187">
              <w:rPr>
                <w:rFonts w:ascii="Arial" w:hAnsi="Arial" w:cs="Arial"/>
                <w:szCs w:val="18"/>
                <w:lang w:eastAsia="zh-CN"/>
              </w:rPr>
              <w:t>/2, with d</w:t>
            </w:r>
            <w:r w:rsidRPr="00D70187">
              <w:rPr>
                <w:rFonts w:ascii="Arial" w:hAnsi="Arial" w:cs="Arial"/>
                <w:szCs w:val="18"/>
                <w:vertAlign w:val="subscript"/>
                <w:lang w:eastAsia="zh-CN"/>
              </w:rPr>
              <w:t>2,1</w:t>
            </w:r>
            <w:r>
              <w:rPr>
                <w:rFonts w:ascii="Arial" w:hAnsi="Arial" w:cs="Arial"/>
                <w:szCs w:val="18"/>
                <w:vertAlign w:val="subscript"/>
                <w:lang w:val="en-US" w:eastAsia="zh-CN"/>
              </w:rPr>
              <w:t xml:space="preserve"> </w:t>
            </w:r>
            <w:r w:rsidRPr="00D70187">
              <w:rPr>
                <w:rFonts w:ascii="Arial" w:hAnsi="Arial" w:cs="Arial"/>
                <w:szCs w:val="18"/>
                <w:lang w:eastAsia="zh-CN"/>
              </w:rPr>
              <w:t>= d</w:t>
            </w:r>
            <w:r w:rsidRPr="00D70187">
              <w:rPr>
                <w:rFonts w:ascii="Arial" w:hAnsi="Arial" w:cs="Arial"/>
                <w:szCs w:val="18"/>
                <w:vertAlign w:val="subscript"/>
                <w:lang w:eastAsia="zh-CN"/>
              </w:rPr>
              <w:t>2,2</w:t>
            </w:r>
            <w:r>
              <w:rPr>
                <w:rFonts w:ascii="Arial" w:hAnsi="Arial" w:cs="Arial"/>
                <w:szCs w:val="18"/>
                <w:vertAlign w:val="subscript"/>
                <w:lang w:val="en-US" w:eastAsia="zh-CN"/>
              </w:rPr>
              <w:t xml:space="preserve"> </w:t>
            </w:r>
            <w:r w:rsidRPr="00D70187">
              <w:rPr>
                <w:rFonts w:ascii="Arial" w:hAnsi="Arial" w:cs="Arial"/>
                <w:szCs w:val="18"/>
                <w:lang w:eastAsia="zh-CN"/>
              </w:rPr>
              <w:t>=</w:t>
            </w:r>
            <w:r>
              <w:rPr>
                <w:rFonts w:ascii="Arial" w:hAnsi="Arial" w:cs="Arial"/>
                <w:szCs w:val="18"/>
                <w:lang w:val="en-US" w:eastAsia="zh-CN"/>
              </w:rPr>
              <w:t xml:space="preserve"> </w:t>
            </w:r>
            <w:r w:rsidRPr="00D70187">
              <w:rPr>
                <w:rFonts w:ascii="Arial" w:hAnsi="Arial" w:cs="Arial"/>
                <w:szCs w:val="18"/>
                <w:lang w:eastAsia="zh-CN"/>
              </w:rPr>
              <w:t xml:space="preserve">0. </w:t>
            </w:r>
            <w:r>
              <w:rPr>
                <w:rFonts w:ascii="Arial" w:hAnsi="Arial" w:cs="Arial"/>
                <w:szCs w:val="18"/>
                <w:lang w:eastAsia="zh-CN"/>
              </w:rPr>
              <w:br/>
            </w:r>
            <w:r w:rsidRPr="00D70187">
              <w:rPr>
                <w:rFonts w:ascii="Arial" w:hAnsi="Arial" w:cs="Arial"/>
                <w:szCs w:val="18"/>
                <w:lang w:eastAsia="zh-CN"/>
              </w:rPr>
              <w:t>T</w:t>
            </w:r>
            <w:r w:rsidRPr="00D70187">
              <w:rPr>
                <w:rFonts w:ascii="Arial" w:hAnsi="Arial" w:cs="Arial"/>
                <w:szCs w:val="18"/>
                <w:vertAlign w:val="subscript"/>
                <w:lang w:eastAsia="zh-CN"/>
              </w:rPr>
              <w:t xml:space="preserve">proc,2 </w:t>
            </w:r>
            <w:r w:rsidRPr="00D70187">
              <w:rPr>
                <w:rFonts w:ascii="Arial" w:hAnsi="Arial" w:cs="Arial"/>
                <w:szCs w:val="18"/>
                <w:lang w:eastAsia="zh-CN"/>
              </w:rPr>
              <w:t>is defined in Section 6.4 of TS</w:t>
            </w:r>
            <w:r>
              <w:rPr>
                <w:rFonts w:ascii="Arial" w:hAnsi="Arial" w:cs="Arial"/>
                <w:szCs w:val="18"/>
                <w:lang w:val="en-US" w:eastAsia="zh-CN"/>
              </w:rPr>
              <w:t> </w:t>
            </w:r>
            <w:r w:rsidRPr="00D70187">
              <w:rPr>
                <w:rFonts w:ascii="Arial" w:hAnsi="Arial" w:cs="Arial"/>
                <w:szCs w:val="18"/>
                <w:lang w:eastAsia="zh-CN"/>
              </w:rPr>
              <w:t>38.214</w:t>
            </w:r>
            <w:r>
              <w:rPr>
                <w:rFonts w:ascii="Arial" w:hAnsi="Arial" w:cs="Arial"/>
                <w:szCs w:val="18"/>
                <w:lang w:val="en-US" w:eastAsia="zh-CN"/>
              </w:rPr>
              <w:t>.</w:t>
            </w:r>
          </w:p>
        </w:tc>
      </w:tr>
      <w:tr w:rsidR="00B2272C" w:rsidRPr="00D70187" w14:paraId="0643DC54" w14:textId="77777777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D213B" w14:textId="77777777" w:rsidR="00B2272C" w:rsidRPr="00D70187" w:rsidRDefault="00B2272C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>
              <w:rPr>
                <w:rFonts w:ascii="Arial" w:hAnsi="Arial" w:cs="Arial"/>
                <w:szCs w:val="18"/>
                <w:lang w:val="en-US" w:eastAsia="zh-CN"/>
              </w:rPr>
              <w:t>1.2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0B6F8" w14:textId="77777777" w:rsidR="00B2272C" w:rsidRPr="00D70187" w:rsidRDefault="00B2272C">
            <w:pPr>
              <w:pStyle w:val="TAL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  <w:lang w:val="en-US"/>
              </w:rPr>
              <w:t>U</w:t>
            </w:r>
            <w:r w:rsidRPr="00D70187">
              <w:rPr>
                <w:rFonts w:ascii="Arial" w:hAnsi="Arial" w:cs="Arial"/>
                <w:szCs w:val="18"/>
                <w:lang w:val="en-US"/>
              </w:rPr>
              <w:t xml:space="preserve">L </w:t>
            </w:r>
            <w:r>
              <w:rPr>
                <w:rFonts w:ascii="Arial" w:hAnsi="Arial" w:cs="Arial"/>
                <w:szCs w:val="18"/>
                <w:lang w:val="en-US"/>
              </w:rPr>
              <w:t>f</w:t>
            </w:r>
            <w:r w:rsidRPr="00D70187">
              <w:rPr>
                <w:rFonts w:ascii="Arial" w:hAnsi="Arial" w:cs="Arial"/>
                <w:szCs w:val="18"/>
                <w:lang w:val="en-US"/>
              </w:rPr>
              <w:t>rame alignment</w:t>
            </w:r>
            <w:r w:rsidRPr="00D70187">
              <w:rPr>
                <w:rFonts w:ascii="Arial" w:hAnsi="Arial" w:cs="Arial"/>
                <w:szCs w:val="18"/>
                <w:lang w:val="en-US" w:eastAsia="zh-CN"/>
              </w:rPr>
              <w:t xml:space="preserve"> (transmission alignment)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37F62C" w14:textId="77777777" w:rsidR="00B2272C" w:rsidRPr="00D70187" w:rsidRDefault="00B2272C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 w:rsidRPr="00D70187">
              <w:rPr>
                <w:rFonts w:ascii="Arial" w:hAnsi="Arial" w:cs="Arial"/>
                <w:i/>
                <w:szCs w:val="18"/>
                <w:lang w:val="en-US" w:eastAsia="zh-CN"/>
              </w:rPr>
              <w:t>t</w:t>
            </w:r>
            <w:r w:rsidRPr="00D70187">
              <w:rPr>
                <w:rFonts w:ascii="Arial" w:hAnsi="Arial" w:cs="Arial"/>
                <w:szCs w:val="18"/>
                <w:vertAlign w:val="subscript"/>
                <w:lang w:val="en-US" w:eastAsia="zh-CN"/>
              </w:rPr>
              <w:t>FA,</w:t>
            </w:r>
            <w:r>
              <w:rPr>
                <w:rFonts w:ascii="Arial" w:hAnsi="Arial" w:cs="Arial"/>
                <w:szCs w:val="18"/>
                <w:vertAlign w:val="subscript"/>
                <w:lang w:val="en-US" w:eastAsia="zh-CN"/>
              </w:rPr>
              <w:t>U</w:t>
            </w:r>
            <w:r w:rsidRPr="00D70187">
              <w:rPr>
                <w:rFonts w:ascii="Arial" w:hAnsi="Arial" w:cs="Arial"/>
                <w:szCs w:val="18"/>
                <w:vertAlign w:val="subscript"/>
                <w:lang w:val="en-US" w:eastAsia="zh-CN"/>
              </w:rPr>
              <w:t>L</w:t>
            </w:r>
          </w:p>
          <w:p w14:paraId="51EBEB06" w14:textId="77777777" w:rsidR="00B2272C" w:rsidRPr="00D70187" w:rsidRDefault="00B2272C">
            <w:pPr>
              <w:pStyle w:val="TAL"/>
              <w:rPr>
                <w:rFonts w:ascii="Arial" w:hAnsi="Arial" w:cs="Arial"/>
                <w:i/>
                <w:szCs w:val="18"/>
                <w:lang w:eastAsia="zh-CN"/>
              </w:rPr>
            </w:pPr>
            <w:r>
              <w:rPr>
                <w:rFonts w:ascii="Arial" w:hAnsi="Arial" w:cs="Arial"/>
                <w:szCs w:val="18"/>
                <w:lang w:val="en-US" w:eastAsia="zh-CN"/>
              </w:rPr>
              <w:t>The time interval between packet generation and the next Tx opportunity.</w:t>
            </w:r>
          </w:p>
        </w:tc>
        <w:tc>
          <w:tcPr>
            <w:tcW w:w="3115" w:type="dxa"/>
            <w:vAlign w:val="center"/>
          </w:tcPr>
          <w:p w14:paraId="62A41461" w14:textId="77777777" w:rsidR="00B2272C" w:rsidRPr="00D70187" w:rsidRDefault="00B2272C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 w:rsidRPr="00D70187">
              <w:rPr>
                <w:rFonts w:ascii="Arial" w:hAnsi="Arial" w:cs="Arial"/>
                <w:i/>
                <w:szCs w:val="18"/>
                <w:lang w:val="en-US" w:eastAsia="zh-CN"/>
              </w:rPr>
              <w:t>T</w:t>
            </w:r>
            <w:r w:rsidRPr="00D70187">
              <w:rPr>
                <w:rFonts w:ascii="Arial" w:hAnsi="Arial" w:cs="Arial"/>
                <w:szCs w:val="18"/>
                <w:vertAlign w:val="subscript"/>
                <w:lang w:val="en-US" w:eastAsia="zh-CN"/>
              </w:rPr>
              <w:t>FA</w:t>
            </w:r>
          </w:p>
          <w:p w14:paraId="4BAEA6DA" w14:textId="77777777" w:rsidR="00B2272C" w:rsidRPr="00D70187" w:rsidRDefault="00B2272C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 w:rsidRPr="00516D63">
              <w:rPr>
                <w:rFonts w:ascii="Arial" w:hAnsi="Arial" w:cs="Arial"/>
                <w:szCs w:val="18"/>
                <w:lang w:eastAsia="zh-CN"/>
              </w:rPr>
              <w:t>Length of one slot</w:t>
            </w:r>
            <w:r>
              <w:rPr>
                <w:rFonts w:ascii="Arial" w:hAnsi="Arial" w:cs="Arial"/>
                <w:szCs w:val="18"/>
                <w:lang w:val="en-US" w:eastAsia="zh-CN"/>
              </w:rPr>
              <w:t>, since</w:t>
            </w:r>
            <w:r w:rsidRPr="00516D63">
              <w:rPr>
                <w:rFonts w:ascii="Arial" w:hAnsi="Arial" w:cs="Arial"/>
                <w:szCs w:val="18"/>
                <w:lang w:eastAsia="zh-CN"/>
              </w:rPr>
              <w:t xml:space="preserve"> </w:t>
            </w:r>
            <w:r w:rsidRPr="00516D63">
              <w:rPr>
                <w:rFonts w:ascii="Arial" w:hAnsi="Arial" w:cs="Arial"/>
                <w:i/>
                <w:szCs w:val="18"/>
                <w:lang w:eastAsia="zh-CN"/>
              </w:rPr>
              <w:t>T</w:t>
            </w:r>
            <w:r w:rsidRPr="00516D63">
              <w:rPr>
                <w:rFonts w:ascii="Arial" w:hAnsi="Arial" w:cs="Arial"/>
                <w:szCs w:val="18"/>
                <w:vertAlign w:val="subscript"/>
                <w:lang w:eastAsia="zh-CN"/>
              </w:rPr>
              <w:t>FA</w:t>
            </w:r>
            <w:r w:rsidRPr="00516D63">
              <w:rPr>
                <w:rFonts w:ascii="Arial" w:hAnsi="Arial" w:cs="Arial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Cs w:val="18"/>
                <w:lang w:val="en-US" w:eastAsia="zh-CN"/>
              </w:rPr>
              <w:t xml:space="preserve">is bounded by the </w:t>
            </w:r>
            <w:r w:rsidRPr="00516D63">
              <w:rPr>
                <w:rFonts w:ascii="Arial" w:hAnsi="Arial" w:cs="Arial"/>
                <w:szCs w:val="18"/>
                <w:lang w:eastAsia="zh-CN"/>
              </w:rPr>
              <w:t>slo</w:t>
            </w:r>
            <w:r>
              <w:rPr>
                <w:rFonts w:ascii="Arial" w:hAnsi="Arial" w:cs="Arial"/>
                <w:szCs w:val="18"/>
                <w:lang w:val="en-US" w:eastAsia="zh-CN"/>
              </w:rPr>
              <w:t>t duration.</w:t>
            </w:r>
          </w:p>
        </w:tc>
      </w:tr>
      <w:tr w:rsidR="00B2272C" w:rsidRPr="00D70187" w14:paraId="320DC2A1" w14:textId="77777777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6841E7" w14:textId="77777777" w:rsidR="00B2272C" w:rsidRPr="00D70187" w:rsidRDefault="00B2272C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>
              <w:rPr>
                <w:rFonts w:ascii="Arial" w:hAnsi="Arial" w:cs="Arial"/>
                <w:szCs w:val="18"/>
                <w:lang w:val="en-US" w:eastAsia="zh-CN"/>
              </w:rPr>
              <w:t>1.</w:t>
            </w:r>
            <w:r w:rsidRPr="00D70187">
              <w:rPr>
                <w:rFonts w:ascii="Arial" w:hAnsi="Arial" w:cs="Arial"/>
                <w:szCs w:val="18"/>
                <w:lang w:val="en-US" w:eastAsia="zh-CN"/>
              </w:rPr>
              <w:t>3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B52E62" w14:textId="77777777" w:rsidR="00B2272C" w:rsidRPr="00D70187" w:rsidRDefault="00B2272C">
            <w:pPr>
              <w:pStyle w:val="TAL"/>
              <w:rPr>
                <w:rFonts w:ascii="Arial" w:hAnsi="Arial" w:cs="Arial"/>
                <w:szCs w:val="18"/>
              </w:rPr>
            </w:pPr>
            <w:r w:rsidRPr="00D70187">
              <w:rPr>
                <w:rFonts w:ascii="Arial" w:hAnsi="Arial" w:cs="Arial"/>
                <w:szCs w:val="18"/>
                <w:lang w:val="en-US"/>
              </w:rPr>
              <w:t xml:space="preserve">TTI for </w:t>
            </w:r>
            <w:r>
              <w:rPr>
                <w:rFonts w:ascii="Arial" w:hAnsi="Arial" w:cs="Arial"/>
                <w:szCs w:val="18"/>
                <w:lang w:val="en-US"/>
              </w:rPr>
              <w:t>U</w:t>
            </w:r>
            <w:r w:rsidRPr="00D70187">
              <w:rPr>
                <w:rFonts w:ascii="Arial" w:hAnsi="Arial" w:cs="Arial"/>
                <w:szCs w:val="18"/>
                <w:lang w:val="en-US"/>
              </w:rPr>
              <w:t>L data packet transmission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C13BFE" w14:textId="77777777" w:rsidR="00B2272C" w:rsidRPr="00D70187" w:rsidRDefault="00B2272C">
            <w:pPr>
              <w:pStyle w:val="TAL"/>
              <w:rPr>
                <w:rFonts w:ascii="Arial" w:hAnsi="Arial" w:cs="Arial"/>
                <w:i/>
                <w:szCs w:val="18"/>
                <w:lang w:eastAsia="zh-CN"/>
              </w:rPr>
            </w:pPr>
            <w:r w:rsidRPr="00D70187">
              <w:rPr>
                <w:rFonts w:ascii="Arial" w:hAnsi="Arial" w:cs="Arial"/>
                <w:i/>
                <w:szCs w:val="18"/>
                <w:lang w:val="en-US" w:eastAsia="zh-CN"/>
              </w:rPr>
              <w:t>t</w:t>
            </w:r>
            <w:r>
              <w:rPr>
                <w:rFonts w:ascii="Arial" w:hAnsi="Arial" w:cs="Arial"/>
                <w:szCs w:val="18"/>
                <w:vertAlign w:val="subscript"/>
                <w:lang w:val="en-US" w:eastAsia="zh-CN"/>
              </w:rPr>
              <w:t>U</w:t>
            </w:r>
            <w:r w:rsidRPr="00D70187">
              <w:rPr>
                <w:rFonts w:ascii="Arial" w:hAnsi="Arial" w:cs="Arial"/>
                <w:szCs w:val="18"/>
                <w:vertAlign w:val="subscript"/>
                <w:lang w:val="en-US" w:eastAsia="zh-CN"/>
              </w:rPr>
              <w:t>L_duration</w:t>
            </w:r>
          </w:p>
        </w:tc>
        <w:tc>
          <w:tcPr>
            <w:tcW w:w="3115" w:type="dxa"/>
            <w:vAlign w:val="center"/>
          </w:tcPr>
          <w:p w14:paraId="7B2769AB" w14:textId="77777777" w:rsidR="00B2272C" w:rsidRPr="00D70187" w:rsidRDefault="00B2272C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 w:rsidRPr="00D70187">
              <w:rPr>
                <w:rFonts w:ascii="Arial" w:hAnsi="Arial" w:cs="Arial"/>
                <w:szCs w:val="18"/>
                <w:lang w:val="en-US" w:eastAsia="zh-CN"/>
              </w:rPr>
              <w:t>Length of one slot (14 OFDM symbol length) or non-slot (4/7 OFDM symbol length), depending on slot or non-slot selected in evaluation.</w:t>
            </w:r>
          </w:p>
        </w:tc>
      </w:tr>
      <w:tr w:rsidR="00B2272C" w:rsidRPr="00B443F2" w14:paraId="5AAE0595" w14:textId="77777777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0578E" w14:textId="77777777" w:rsidR="00B2272C" w:rsidRPr="00B443F2" w:rsidDel="00B436A7" w:rsidRDefault="00B2272C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>
              <w:rPr>
                <w:rFonts w:ascii="Arial" w:hAnsi="Arial" w:cs="Arial"/>
                <w:szCs w:val="18"/>
                <w:lang w:val="en-US" w:eastAsia="zh-CN"/>
              </w:rPr>
              <w:t>1.4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BBDDA" w14:textId="77777777" w:rsidR="00B2272C" w:rsidRPr="00B443F2" w:rsidRDefault="00B2272C">
            <w:pPr>
              <w:pStyle w:val="TAL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  <w:lang w:val="en-US"/>
              </w:rPr>
              <w:t>One-way propagation time UE -&gt; satellite -&gt; BS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F10D1" w14:textId="77777777" w:rsidR="00B2272C" w:rsidRPr="00B443F2" w:rsidRDefault="00B2272C">
            <w:pPr>
              <w:pStyle w:val="TAL"/>
              <w:rPr>
                <w:rFonts w:ascii="Arial" w:hAnsi="Arial" w:cs="Arial"/>
                <w:i/>
                <w:szCs w:val="18"/>
                <w:lang w:eastAsia="zh-CN"/>
              </w:rPr>
            </w:pPr>
            <w:r w:rsidRPr="00D70187">
              <w:rPr>
                <w:rFonts w:ascii="Arial" w:hAnsi="Arial" w:cs="Arial"/>
                <w:i/>
                <w:szCs w:val="18"/>
                <w:lang w:val="en-US" w:eastAsia="zh-CN"/>
              </w:rPr>
              <w:t>t</w:t>
            </w:r>
            <w:r>
              <w:rPr>
                <w:rFonts w:ascii="Arial" w:hAnsi="Arial" w:cs="Arial"/>
                <w:szCs w:val="18"/>
                <w:vertAlign w:val="subscript"/>
                <w:lang w:val="en-US" w:eastAsia="zh-CN"/>
              </w:rPr>
              <w:t>prop</w:t>
            </w:r>
          </w:p>
        </w:tc>
        <w:tc>
          <w:tcPr>
            <w:tcW w:w="3115" w:type="dxa"/>
            <w:vAlign w:val="center"/>
          </w:tcPr>
          <w:p w14:paraId="3884D361" w14:textId="7F003E04" w:rsidR="00B2272C" w:rsidRPr="00B443F2" w:rsidRDefault="00B2272C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>
              <w:rPr>
                <w:rFonts w:ascii="Arial" w:hAnsi="Arial" w:cs="Arial"/>
                <w:szCs w:val="18"/>
                <w:lang w:val="en-US" w:eastAsia="zh-CN"/>
              </w:rPr>
              <w:t>4 ms</w:t>
            </w:r>
            <w:r w:rsidR="00E737BB">
              <w:rPr>
                <w:rFonts w:ascii="Arial" w:hAnsi="Arial" w:cs="Arial"/>
                <w:szCs w:val="18"/>
                <w:lang w:val="en-US" w:eastAsia="zh-CN"/>
              </w:rPr>
              <w:t xml:space="preserve"> (RTD/2)</w:t>
            </w:r>
          </w:p>
        </w:tc>
      </w:tr>
      <w:tr w:rsidR="00B2272C" w:rsidRPr="00D70187" w14:paraId="25A6A5AA" w14:textId="77777777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8FAB2" w14:textId="77777777" w:rsidR="00B2272C" w:rsidRPr="00D70187" w:rsidRDefault="00B2272C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>
              <w:rPr>
                <w:rFonts w:ascii="Arial" w:hAnsi="Arial" w:cs="Arial"/>
                <w:szCs w:val="18"/>
                <w:lang w:val="en-US" w:eastAsia="zh-CN"/>
              </w:rPr>
              <w:t>1.5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566924" w14:textId="77777777" w:rsidR="00B2272C" w:rsidRPr="00D70187" w:rsidRDefault="00B2272C">
            <w:pPr>
              <w:pStyle w:val="TAL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  <w:lang w:val="en-US"/>
              </w:rPr>
              <w:t>BS</w:t>
            </w:r>
            <w:r w:rsidRPr="00D70187">
              <w:rPr>
                <w:rFonts w:ascii="Arial" w:hAnsi="Arial" w:cs="Arial"/>
                <w:szCs w:val="18"/>
                <w:lang w:val="en-US"/>
              </w:rPr>
              <w:t xml:space="preserve"> processing delay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C41D4" w14:textId="77777777" w:rsidR="00B2272C" w:rsidRPr="00D70187" w:rsidRDefault="00B2272C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 w:rsidRPr="00D70187">
              <w:rPr>
                <w:rFonts w:ascii="Arial" w:hAnsi="Arial" w:cs="Arial"/>
                <w:i/>
                <w:szCs w:val="18"/>
                <w:lang w:val="en-US" w:eastAsia="zh-CN"/>
              </w:rPr>
              <w:t>t</w:t>
            </w:r>
            <w:r>
              <w:rPr>
                <w:rFonts w:ascii="Arial" w:hAnsi="Arial" w:cs="Arial"/>
                <w:szCs w:val="18"/>
                <w:vertAlign w:val="subscript"/>
                <w:lang w:val="en-US" w:eastAsia="zh-CN"/>
              </w:rPr>
              <w:t>BS</w:t>
            </w:r>
            <w:r w:rsidRPr="00D70187">
              <w:rPr>
                <w:rFonts w:ascii="Arial" w:hAnsi="Arial" w:cs="Arial"/>
                <w:szCs w:val="18"/>
                <w:vertAlign w:val="subscript"/>
                <w:lang w:val="en-US" w:eastAsia="zh-CN"/>
              </w:rPr>
              <w:t>,rx</w:t>
            </w:r>
            <w:r w:rsidRPr="00D70187">
              <w:rPr>
                <w:rFonts w:ascii="Arial" w:hAnsi="Arial" w:cs="Arial"/>
                <w:szCs w:val="18"/>
                <w:lang w:val="en-US" w:eastAsia="zh-CN"/>
              </w:rPr>
              <w:t xml:space="preserve"> </w:t>
            </w:r>
          </w:p>
          <w:p w14:paraId="4D461AE3" w14:textId="77777777" w:rsidR="00B2272C" w:rsidRPr="00D70187" w:rsidRDefault="00B2272C">
            <w:pPr>
              <w:pStyle w:val="TAL"/>
              <w:rPr>
                <w:rFonts w:ascii="Arial" w:hAnsi="Arial" w:cs="Arial"/>
                <w:i/>
                <w:szCs w:val="18"/>
                <w:lang w:eastAsia="zh-CN"/>
              </w:rPr>
            </w:pPr>
            <w:r w:rsidRPr="00D70187">
              <w:rPr>
                <w:rFonts w:ascii="Arial" w:hAnsi="Arial" w:cs="Arial"/>
                <w:szCs w:val="18"/>
                <w:lang w:val="en-US" w:eastAsia="zh-CN"/>
              </w:rPr>
              <w:t>The time interval between P</w:t>
            </w:r>
            <w:r>
              <w:rPr>
                <w:rFonts w:ascii="Arial" w:hAnsi="Arial" w:cs="Arial"/>
                <w:szCs w:val="18"/>
                <w:lang w:val="en-US" w:eastAsia="zh-CN"/>
              </w:rPr>
              <w:t>U</w:t>
            </w:r>
            <w:r w:rsidRPr="00D70187">
              <w:rPr>
                <w:rFonts w:ascii="Arial" w:hAnsi="Arial" w:cs="Arial"/>
                <w:szCs w:val="18"/>
                <w:lang w:val="en-US" w:eastAsia="zh-CN"/>
              </w:rPr>
              <w:t xml:space="preserve">SCH </w:t>
            </w:r>
            <w:r>
              <w:rPr>
                <w:rFonts w:ascii="Arial" w:hAnsi="Arial" w:cs="Arial"/>
                <w:szCs w:val="18"/>
                <w:lang w:val="en-US" w:eastAsia="zh-CN"/>
              </w:rPr>
              <w:t xml:space="preserve">reception </w:t>
            </w:r>
            <w:r w:rsidRPr="00D70187">
              <w:rPr>
                <w:rFonts w:ascii="Arial" w:hAnsi="Arial" w:cs="Arial"/>
                <w:szCs w:val="18"/>
                <w:lang w:val="en-US" w:eastAsia="zh-CN"/>
              </w:rPr>
              <w:t xml:space="preserve">and </w:t>
            </w:r>
            <w:r>
              <w:rPr>
                <w:rFonts w:ascii="Arial" w:hAnsi="Arial" w:cs="Arial"/>
                <w:szCs w:val="18"/>
                <w:lang w:val="en-US" w:eastAsia="zh-CN"/>
              </w:rPr>
              <w:t xml:space="preserve">decoding of </w:t>
            </w:r>
            <w:r w:rsidRPr="00D70187">
              <w:rPr>
                <w:rFonts w:ascii="Arial" w:hAnsi="Arial" w:cs="Arial"/>
                <w:szCs w:val="18"/>
                <w:lang w:val="en-US" w:eastAsia="zh-CN"/>
              </w:rPr>
              <w:t>the data</w:t>
            </w:r>
            <w:r>
              <w:rPr>
                <w:rFonts w:ascii="Arial" w:hAnsi="Arial" w:cs="Arial"/>
                <w:szCs w:val="18"/>
                <w:lang w:val="en-US" w:eastAsia="zh-CN"/>
              </w:rPr>
              <w:t>.</w:t>
            </w:r>
          </w:p>
        </w:tc>
        <w:tc>
          <w:tcPr>
            <w:tcW w:w="3115" w:type="dxa"/>
            <w:vAlign w:val="center"/>
          </w:tcPr>
          <w:p w14:paraId="15824B23" w14:textId="77777777" w:rsidR="00B2272C" w:rsidRDefault="00B2272C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 w:rsidRPr="00D70187">
              <w:rPr>
                <w:rFonts w:ascii="Arial" w:hAnsi="Arial" w:cs="Arial"/>
                <w:szCs w:val="18"/>
                <w:lang w:eastAsia="zh-CN"/>
              </w:rPr>
              <w:t>T</w:t>
            </w:r>
            <w:r w:rsidRPr="00D70187">
              <w:rPr>
                <w:rFonts w:ascii="Arial" w:hAnsi="Arial" w:cs="Arial"/>
                <w:szCs w:val="18"/>
                <w:vertAlign w:val="subscript"/>
                <w:lang w:eastAsia="zh-CN"/>
              </w:rPr>
              <w:t>proc,1</w:t>
            </w:r>
            <w:r w:rsidRPr="00D70187">
              <w:rPr>
                <w:rFonts w:ascii="Arial" w:hAnsi="Arial" w:cs="Arial"/>
                <w:szCs w:val="18"/>
                <w:lang w:eastAsia="zh-CN"/>
              </w:rPr>
              <w:t>/2</w:t>
            </w:r>
            <w:r>
              <w:rPr>
                <w:rFonts w:ascii="Arial" w:hAnsi="Arial" w:cs="Arial"/>
                <w:szCs w:val="18"/>
                <w:lang w:val="en-US" w:eastAsia="zh-CN"/>
              </w:rPr>
              <w:t>, with</w:t>
            </w:r>
            <w:r w:rsidRPr="00D70187">
              <w:rPr>
                <w:rFonts w:ascii="Arial" w:hAnsi="Arial" w:cs="Arial"/>
                <w:szCs w:val="18"/>
                <w:lang w:eastAsia="zh-CN"/>
              </w:rPr>
              <w:t xml:space="preserve"> d</w:t>
            </w:r>
            <w:r w:rsidRPr="00D70187">
              <w:rPr>
                <w:rFonts w:ascii="Arial" w:hAnsi="Arial" w:cs="Arial"/>
                <w:szCs w:val="18"/>
                <w:vertAlign w:val="subscript"/>
                <w:lang w:eastAsia="zh-CN"/>
              </w:rPr>
              <w:t>1,1</w:t>
            </w:r>
            <w:r>
              <w:rPr>
                <w:rFonts w:ascii="Arial" w:hAnsi="Arial" w:cs="Arial"/>
                <w:szCs w:val="18"/>
                <w:vertAlign w:val="subscript"/>
                <w:lang w:val="en-US" w:eastAsia="zh-CN"/>
              </w:rPr>
              <w:t xml:space="preserve"> </w:t>
            </w:r>
            <w:r w:rsidRPr="00D70187">
              <w:rPr>
                <w:rFonts w:ascii="Arial" w:hAnsi="Arial" w:cs="Arial"/>
                <w:szCs w:val="18"/>
                <w:lang w:eastAsia="zh-CN"/>
              </w:rPr>
              <w:t>=</w:t>
            </w:r>
            <w:r>
              <w:rPr>
                <w:rFonts w:ascii="Arial" w:hAnsi="Arial" w:cs="Arial"/>
                <w:szCs w:val="18"/>
                <w:lang w:val="en-US" w:eastAsia="zh-CN"/>
              </w:rPr>
              <w:t xml:space="preserve"> </w:t>
            </w:r>
            <w:r w:rsidRPr="00D70187">
              <w:rPr>
                <w:rFonts w:ascii="Arial" w:hAnsi="Arial" w:cs="Arial"/>
                <w:szCs w:val="18"/>
                <w:lang w:eastAsia="zh-CN"/>
              </w:rPr>
              <w:t>0</w:t>
            </w:r>
            <w:r w:rsidRPr="00D70187">
              <w:rPr>
                <w:rFonts w:ascii="Arial" w:hAnsi="Arial" w:cs="Arial"/>
                <w:szCs w:val="18"/>
                <w:lang w:val="en-US" w:eastAsia="zh-CN"/>
              </w:rPr>
              <w:t xml:space="preserve">. </w:t>
            </w:r>
          </w:p>
          <w:p w14:paraId="42893AEE" w14:textId="77777777" w:rsidR="00B2272C" w:rsidRPr="00D70187" w:rsidRDefault="00B2272C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 w:rsidRPr="00D70187">
              <w:rPr>
                <w:rFonts w:ascii="Arial" w:hAnsi="Arial" w:cs="Arial"/>
                <w:szCs w:val="18"/>
                <w:lang w:eastAsia="zh-CN"/>
              </w:rPr>
              <w:t>T</w:t>
            </w:r>
            <w:r w:rsidRPr="00D70187">
              <w:rPr>
                <w:rFonts w:ascii="Arial" w:hAnsi="Arial" w:cs="Arial"/>
                <w:szCs w:val="18"/>
                <w:vertAlign w:val="subscript"/>
                <w:lang w:eastAsia="zh-CN"/>
              </w:rPr>
              <w:t xml:space="preserve">proc,1 </w:t>
            </w:r>
            <w:r w:rsidRPr="00D70187">
              <w:rPr>
                <w:rFonts w:ascii="Arial" w:hAnsi="Arial" w:cs="Arial"/>
                <w:szCs w:val="18"/>
                <w:lang w:eastAsia="zh-CN"/>
              </w:rPr>
              <w:t>is defined in Section 5.3 of TS</w:t>
            </w:r>
            <w:r>
              <w:rPr>
                <w:rFonts w:ascii="Arial" w:hAnsi="Arial" w:cs="Arial"/>
                <w:szCs w:val="18"/>
                <w:lang w:val="en-US" w:eastAsia="zh-CN"/>
              </w:rPr>
              <w:t> </w:t>
            </w:r>
            <w:r w:rsidRPr="00D70187">
              <w:rPr>
                <w:rFonts w:ascii="Arial" w:hAnsi="Arial" w:cs="Arial"/>
                <w:szCs w:val="18"/>
                <w:lang w:eastAsia="zh-CN"/>
              </w:rPr>
              <w:t>38.214</w:t>
            </w:r>
            <w:r>
              <w:rPr>
                <w:rFonts w:ascii="Arial" w:hAnsi="Arial" w:cs="Arial"/>
                <w:szCs w:val="18"/>
                <w:lang w:val="en-US" w:eastAsia="zh-CN"/>
              </w:rPr>
              <w:t>.</w:t>
            </w:r>
          </w:p>
        </w:tc>
      </w:tr>
      <w:tr w:rsidR="00BB0534" w:rsidRPr="00B436A7" w14:paraId="34D5256E" w14:textId="77777777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E1F23" w14:textId="77777777" w:rsidR="00BB0534" w:rsidRPr="00962216" w:rsidDel="00B436A7" w:rsidRDefault="00BB0534" w:rsidP="00BB0534">
            <w:pPr>
              <w:pStyle w:val="TAL"/>
              <w:rPr>
                <w:rFonts w:ascii="Arial" w:hAnsi="Arial" w:cs="Arial"/>
                <w:b/>
                <w:bCs/>
                <w:szCs w:val="18"/>
                <w:lang w:eastAsia="zh-CN"/>
              </w:rPr>
            </w:pP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D33EA" w14:textId="26846D5F" w:rsidR="00BB0534" w:rsidRPr="00962216" w:rsidRDefault="00BB0534" w:rsidP="00BB0534">
            <w:pPr>
              <w:pStyle w:val="TAL"/>
              <w:rPr>
                <w:rFonts w:ascii="Arial" w:hAnsi="Arial" w:cs="Arial"/>
                <w:b/>
                <w:bCs/>
                <w:szCs w:val="18"/>
              </w:rPr>
            </w:pPr>
            <w:r w:rsidRPr="00905320">
              <w:rPr>
                <w:rFonts w:ascii="Arial" w:hAnsi="Arial" w:cs="Arial"/>
                <w:b/>
                <w:szCs w:val="18"/>
                <w:lang w:val="en-US"/>
              </w:rPr>
              <w:t>Total UP latency for UL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A7534" w14:textId="696663FE" w:rsidR="00BB0534" w:rsidRPr="00516D63" w:rsidRDefault="00BB0534" w:rsidP="00BB0534">
            <w:pPr>
              <w:pStyle w:val="TAL"/>
              <w:tabs>
                <w:tab w:val="left" w:pos="374"/>
              </w:tabs>
              <w:rPr>
                <w:rFonts w:ascii="Arial" w:hAnsi="Arial" w:cs="Arial"/>
                <w:b/>
                <w:bCs/>
                <w:i/>
                <w:szCs w:val="18"/>
                <w:lang w:eastAsia="zh-CN"/>
              </w:rPr>
            </w:pPr>
            <w:r w:rsidRPr="00516D63">
              <w:rPr>
                <w:rFonts w:ascii="Arial" w:hAnsi="Arial" w:cs="Arial"/>
                <w:b/>
                <w:i/>
                <w:lang w:val="en-US" w:eastAsia="zh-CN"/>
              </w:rPr>
              <w:t>T</w:t>
            </w:r>
            <w:r>
              <w:rPr>
                <w:rFonts w:ascii="Arial" w:hAnsi="Arial" w:cs="Arial"/>
                <w:b/>
                <w:vertAlign w:val="subscript"/>
                <w:lang w:val="en-US" w:eastAsia="zh-CN"/>
              </w:rPr>
              <w:t>UL</w:t>
            </w:r>
            <w:r w:rsidRPr="00516D63">
              <w:rPr>
                <w:rFonts w:ascii="Arial" w:hAnsi="Arial" w:cs="Arial"/>
                <w:b/>
                <w:lang w:val="en-US" w:eastAsia="zh-CN"/>
              </w:rPr>
              <w:t xml:space="preserve"> </w:t>
            </w:r>
            <w:r w:rsidRPr="00516D63">
              <w:rPr>
                <w:rFonts w:ascii="Arial" w:hAnsi="Arial" w:cs="Arial"/>
                <w:b/>
                <w:szCs w:val="18"/>
                <w:lang w:val="en-US" w:eastAsia="zh-CN"/>
              </w:rPr>
              <w:t>= (</w:t>
            </w:r>
            <w:r w:rsidRPr="00516D63">
              <w:rPr>
                <w:rFonts w:ascii="Arial" w:hAnsi="Arial" w:cs="Arial"/>
                <w:b/>
                <w:i/>
                <w:szCs w:val="18"/>
                <w:lang w:val="en-US" w:eastAsia="zh-CN"/>
              </w:rPr>
              <w:t>t</w:t>
            </w:r>
            <w:r w:rsidRPr="00516D63">
              <w:rPr>
                <w:rFonts w:ascii="Arial" w:hAnsi="Arial" w:cs="Arial"/>
                <w:b/>
                <w:szCs w:val="18"/>
                <w:vertAlign w:val="subscript"/>
                <w:lang w:val="en-US" w:eastAsia="zh-CN"/>
              </w:rPr>
              <w:t>UE,tx</w:t>
            </w:r>
            <w:r w:rsidRPr="00516D63">
              <w:rPr>
                <w:rFonts w:ascii="Arial" w:hAnsi="Arial" w:cs="Arial"/>
                <w:b/>
                <w:szCs w:val="18"/>
                <w:lang w:val="en-US" w:eastAsia="zh-CN"/>
              </w:rPr>
              <w:t xml:space="preserve"> + </w:t>
            </w:r>
            <w:r w:rsidRPr="00516D63">
              <w:rPr>
                <w:rFonts w:ascii="Arial" w:hAnsi="Arial" w:cs="Arial"/>
                <w:b/>
                <w:i/>
                <w:szCs w:val="18"/>
                <w:lang w:val="en-US" w:eastAsia="zh-CN"/>
              </w:rPr>
              <w:t>t</w:t>
            </w:r>
            <w:r w:rsidRPr="00516D63">
              <w:rPr>
                <w:rFonts w:ascii="Arial" w:hAnsi="Arial" w:cs="Arial"/>
                <w:b/>
                <w:szCs w:val="18"/>
                <w:vertAlign w:val="subscript"/>
                <w:lang w:val="en-US" w:eastAsia="zh-CN"/>
              </w:rPr>
              <w:t>FA,UL</w:t>
            </w:r>
            <w:r w:rsidRPr="00516D63">
              <w:rPr>
                <w:rFonts w:ascii="Arial" w:hAnsi="Arial" w:cs="Arial"/>
                <w:b/>
                <w:szCs w:val="18"/>
                <w:lang w:val="en-US" w:eastAsia="zh-CN"/>
              </w:rPr>
              <w:t xml:space="preserve">) </w:t>
            </w:r>
            <w:r w:rsidRPr="00516D63">
              <w:rPr>
                <w:rFonts w:ascii="Arial" w:hAnsi="Arial" w:cs="Arial"/>
                <w:b/>
                <w:szCs w:val="18"/>
                <w:lang w:val="en-US" w:eastAsia="zh-CN"/>
              </w:rPr>
              <w:br/>
            </w:r>
            <w:r w:rsidRPr="00516D63">
              <w:rPr>
                <w:rFonts w:ascii="Arial" w:hAnsi="Arial" w:cs="Arial"/>
                <w:b/>
                <w:szCs w:val="18"/>
                <w:lang w:val="en-US" w:eastAsia="zh-CN"/>
              </w:rPr>
              <w:tab/>
              <w:t>+ (</w:t>
            </w:r>
            <w:r w:rsidRPr="00516D63">
              <w:rPr>
                <w:rFonts w:ascii="Arial" w:hAnsi="Arial" w:cs="Arial"/>
                <w:b/>
                <w:i/>
                <w:szCs w:val="18"/>
                <w:lang w:val="en-US" w:eastAsia="zh-CN"/>
              </w:rPr>
              <w:t>t</w:t>
            </w:r>
            <w:r w:rsidRPr="00516D63">
              <w:rPr>
                <w:rFonts w:ascii="Arial" w:hAnsi="Arial" w:cs="Arial"/>
                <w:b/>
                <w:szCs w:val="18"/>
                <w:vertAlign w:val="subscript"/>
                <w:lang w:val="en-US" w:eastAsia="zh-CN"/>
              </w:rPr>
              <w:t>UL_duration</w:t>
            </w:r>
            <w:r w:rsidRPr="00516D63">
              <w:rPr>
                <w:rFonts w:ascii="Arial" w:hAnsi="Arial" w:cs="Arial"/>
                <w:b/>
                <w:szCs w:val="18"/>
                <w:lang w:val="en-US" w:eastAsia="zh-CN"/>
              </w:rPr>
              <w:t xml:space="preserve"> + </w:t>
            </w:r>
            <w:r w:rsidRPr="00516D63">
              <w:rPr>
                <w:rFonts w:ascii="Arial" w:hAnsi="Arial" w:cs="Arial"/>
                <w:b/>
                <w:i/>
                <w:szCs w:val="18"/>
                <w:lang w:val="en-US" w:eastAsia="zh-CN"/>
              </w:rPr>
              <w:t>t</w:t>
            </w:r>
            <w:r w:rsidRPr="00516D63">
              <w:rPr>
                <w:rFonts w:ascii="Arial" w:hAnsi="Arial" w:cs="Arial"/>
                <w:b/>
                <w:szCs w:val="18"/>
                <w:vertAlign w:val="subscript"/>
                <w:lang w:val="en-US" w:eastAsia="zh-CN"/>
              </w:rPr>
              <w:t>prop</w:t>
            </w:r>
            <w:r w:rsidRPr="00516D63">
              <w:rPr>
                <w:rFonts w:ascii="Arial" w:hAnsi="Arial" w:cs="Arial"/>
                <w:b/>
                <w:szCs w:val="18"/>
                <w:lang w:val="en-US" w:eastAsia="zh-CN"/>
              </w:rPr>
              <w:t>)</w:t>
            </w:r>
            <w:r w:rsidRPr="00516D63">
              <w:rPr>
                <w:rFonts w:ascii="Arial" w:hAnsi="Arial" w:cs="Arial"/>
                <w:b/>
                <w:i/>
                <w:szCs w:val="18"/>
                <w:lang w:val="en-US" w:eastAsia="zh-CN"/>
              </w:rPr>
              <w:t xml:space="preserve"> + t</w:t>
            </w:r>
            <w:r w:rsidRPr="00516D63">
              <w:rPr>
                <w:rFonts w:ascii="Arial" w:hAnsi="Arial" w:cs="Arial"/>
                <w:b/>
                <w:szCs w:val="18"/>
                <w:vertAlign w:val="subscript"/>
                <w:lang w:val="en-US" w:eastAsia="zh-CN"/>
              </w:rPr>
              <w:t>BS,rx</w:t>
            </w:r>
          </w:p>
        </w:tc>
        <w:tc>
          <w:tcPr>
            <w:tcW w:w="3115" w:type="dxa"/>
            <w:vAlign w:val="center"/>
          </w:tcPr>
          <w:p w14:paraId="3E2F3A1C" w14:textId="4C4220D4" w:rsidR="00BB0534" w:rsidRPr="00B436A7" w:rsidRDefault="00BB0534" w:rsidP="00BB0534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</w:p>
        </w:tc>
      </w:tr>
      <w:tr w:rsidR="00F26E03" w:rsidRPr="00B436A7" w14:paraId="5C872E4E" w14:textId="77777777" w:rsidTr="003F2FFA">
        <w:trPr>
          <w:jc w:val="center"/>
        </w:trPr>
        <w:tc>
          <w:tcPr>
            <w:tcW w:w="9631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73F24" w14:textId="77777777" w:rsidR="00F26E03" w:rsidRPr="00F26E03" w:rsidRDefault="00F26E03" w:rsidP="00F26E03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 w:rsidRPr="00F26E03">
              <w:rPr>
                <w:rFonts w:ascii="Arial" w:hAnsi="Arial" w:cs="Arial"/>
                <w:szCs w:val="18"/>
                <w:lang w:eastAsia="zh-CN"/>
              </w:rPr>
              <w:t>Note:</w:t>
            </w:r>
          </w:p>
          <w:p w14:paraId="040C0778" w14:textId="1F1E05D2" w:rsidR="00F26E03" w:rsidRPr="00B436A7" w:rsidRDefault="00F26E03" w:rsidP="00F26E03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 w:rsidRPr="00F26E03">
              <w:rPr>
                <w:rFonts w:ascii="Arial" w:hAnsi="Arial" w:cs="Arial"/>
                <w:szCs w:val="18"/>
                <w:lang w:eastAsia="zh-CN"/>
              </w:rPr>
              <w:t>1. The value is used for evaluation only; gNB processing delay may vary depending on implementation.</w:t>
            </w:r>
          </w:p>
        </w:tc>
      </w:tr>
    </w:tbl>
    <w:p w14:paraId="702D7235" w14:textId="77777777" w:rsidR="00B2272C" w:rsidRPr="00D70187" w:rsidRDefault="00B2272C" w:rsidP="00B2272C">
      <w:pPr>
        <w:rPr>
          <w:rFonts w:ascii="Arial" w:hAnsi="Arial" w:cs="Arial"/>
          <w:b/>
          <w:sz w:val="20"/>
          <w:szCs w:val="20"/>
        </w:rPr>
      </w:pPr>
    </w:p>
    <w:p w14:paraId="63578CD4" w14:textId="77777777" w:rsidR="00E03780" w:rsidRDefault="00E03780" w:rsidP="00E03780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br w:type="page"/>
      </w:r>
    </w:p>
    <w:p w14:paraId="1A834175" w14:textId="6BC799BD" w:rsidR="00B2272C" w:rsidRDefault="00B2272C" w:rsidP="00B2272C">
      <w:pPr>
        <w:jc w:val="both"/>
        <w:rPr>
          <w:rFonts w:ascii="Arial" w:hAnsi="Arial" w:cs="Arial"/>
          <w:sz w:val="20"/>
          <w:szCs w:val="20"/>
        </w:rPr>
      </w:pPr>
      <w:r w:rsidRPr="00516D63">
        <w:rPr>
          <w:rFonts w:ascii="Arial" w:hAnsi="Arial" w:cs="Arial"/>
          <w:sz w:val="20"/>
          <w:szCs w:val="20"/>
        </w:rPr>
        <w:lastRenderedPageBreak/>
        <w:t xml:space="preserve">The resulting </w:t>
      </w:r>
      <w:r>
        <w:rPr>
          <w:rFonts w:ascii="Arial" w:hAnsi="Arial" w:cs="Arial"/>
          <w:sz w:val="20"/>
          <w:szCs w:val="20"/>
          <w:lang w:val="en-US"/>
        </w:rPr>
        <w:t xml:space="preserve">UL </w:t>
      </w:r>
      <w:r w:rsidRPr="00516D63">
        <w:rPr>
          <w:rFonts w:ascii="Arial" w:hAnsi="Arial" w:cs="Arial"/>
          <w:sz w:val="20"/>
          <w:szCs w:val="20"/>
        </w:rPr>
        <w:t xml:space="preserve">UP latency is shown in Table </w:t>
      </w:r>
      <w:r>
        <w:rPr>
          <w:rFonts w:ascii="Arial" w:hAnsi="Arial" w:cs="Arial"/>
          <w:sz w:val="20"/>
          <w:szCs w:val="20"/>
          <w:lang w:val="en-US"/>
        </w:rPr>
        <w:t>4</w:t>
      </w:r>
      <w:r w:rsidRPr="00516D63">
        <w:rPr>
          <w:rFonts w:ascii="Arial" w:hAnsi="Arial" w:cs="Arial"/>
          <w:sz w:val="20"/>
          <w:szCs w:val="20"/>
        </w:rPr>
        <w:t xml:space="preserve">. </w:t>
      </w:r>
      <w:r w:rsidRPr="00A544E7">
        <w:rPr>
          <w:rFonts w:ascii="Arial" w:hAnsi="Arial" w:cs="Arial"/>
          <w:sz w:val="20"/>
          <w:szCs w:val="20"/>
          <w:lang w:val="en-US"/>
        </w:rPr>
        <w:t>T</w:t>
      </w:r>
      <w:r w:rsidRPr="00A544E7">
        <w:rPr>
          <w:rFonts w:ascii="Arial" w:hAnsi="Arial" w:cs="Arial"/>
          <w:sz w:val="20"/>
          <w:szCs w:val="20"/>
        </w:rPr>
        <w:t xml:space="preserve">he </w:t>
      </w:r>
      <w:r w:rsidRPr="00A544E7">
        <w:rPr>
          <w:rFonts w:ascii="Arial" w:hAnsi="Arial" w:cs="Arial"/>
          <w:sz w:val="20"/>
          <w:szCs w:val="20"/>
          <w:lang w:val="en-US"/>
        </w:rPr>
        <w:t xml:space="preserve">ITU </w:t>
      </w:r>
      <w:r w:rsidRPr="00A544E7">
        <w:rPr>
          <w:rFonts w:ascii="Arial" w:hAnsi="Arial" w:cs="Arial"/>
          <w:sz w:val="20"/>
          <w:szCs w:val="20"/>
        </w:rPr>
        <w:t xml:space="preserve">requirement of 10 ms can be </w:t>
      </w:r>
      <w:r>
        <w:rPr>
          <w:rFonts w:ascii="Arial" w:hAnsi="Arial" w:cs="Arial"/>
          <w:sz w:val="20"/>
          <w:szCs w:val="20"/>
          <w:lang w:val="en-US"/>
        </w:rPr>
        <w:t>fulfilled with all evaluated configurations.</w:t>
      </w:r>
    </w:p>
    <w:p w14:paraId="2D5634AE" w14:textId="77777777" w:rsidR="00B2272C" w:rsidRDefault="00B2272C" w:rsidP="00B2272C">
      <w:pPr>
        <w:pStyle w:val="TH"/>
        <w:rPr>
          <w:rFonts w:ascii="Arial" w:hAnsi="Arial" w:cs="Arial"/>
          <w:b w:val="0"/>
          <w:bCs/>
          <w:sz w:val="20"/>
          <w:szCs w:val="20"/>
        </w:rPr>
      </w:pPr>
      <w:r w:rsidRPr="00D70187">
        <w:rPr>
          <w:rFonts w:ascii="Arial" w:hAnsi="Arial" w:cs="Arial"/>
          <w:sz w:val="20"/>
          <w:szCs w:val="20"/>
        </w:rPr>
        <w:t xml:space="preserve">Table </w:t>
      </w:r>
      <w:r>
        <w:rPr>
          <w:rFonts w:ascii="Arial" w:hAnsi="Arial" w:cs="Arial"/>
          <w:sz w:val="20"/>
          <w:szCs w:val="20"/>
          <w:lang w:val="en-US"/>
        </w:rPr>
        <w:t>4:</w:t>
      </w:r>
      <w:r w:rsidRPr="00D70187">
        <w:rPr>
          <w:rFonts w:ascii="Arial" w:hAnsi="Arial" w:cs="Arial"/>
          <w:b w:val="0"/>
          <w:bCs/>
          <w:sz w:val="20"/>
          <w:szCs w:val="20"/>
        </w:rPr>
        <w:t xml:space="preserve"> </w:t>
      </w:r>
      <w:r>
        <w:rPr>
          <w:rFonts w:ascii="Arial" w:hAnsi="Arial" w:cs="Arial"/>
          <w:b w:val="0"/>
          <w:sz w:val="20"/>
          <w:szCs w:val="20"/>
          <w:lang w:val="en-US"/>
        </w:rPr>
        <w:t>U</w:t>
      </w:r>
      <w:r w:rsidRPr="00D70187">
        <w:rPr>
          <w:rFonts w:ascii="Arial" w:hAnsi="Arial" w:cs="Arial"/>
          <w:b w:val="0"/>
          <w:bCs/>
          <w:sz w:val="20"/>
          <w:szCs w:val="20"/>
        </w:rPr>
        <w:t xml:space="preserve">L </w:t>
      </w:r>
      <w:r>
        <w:rPr>
          <w:rFonts w:ascii="Arial" w:hAnsi="Arial" w:cs="Arial"/>
          <w:b w:val="0"/>
          <w:sz w:val="20"/>
          <w:szCs w:val="20"/>
          <w:lang w:val="en-US"/>
        </w:rPr>
        <w:t>UP latency results [ms]</w:t>
      </w:r>
    </w:p>
    <w:tbl>
      <w:tblPr>
        <w:tblStyle w:val="TableGrid"/>
        <w:tblW w:w="3643" w:type="pct"/>
        <w:jc w:val="center"/>
        <w:tblLayout w:type="fixed"/>
        <w:tblLook w:val="04A0" w:firstRow="1" w:lastRow="0" w:firstColumn="1" w:lastColumn="0" w:noHBand="0" w:noVBand="1"/>
      </w:tblPr>
      <w:tblGrid>
        <w:gridCol w:w="1005"/>
        <w:gridCol w:w="1332"/>
        <w:gridCol w:w="1170"/>
        <w:gridCol w:w="1170"/>
        <w:gridCol w:w="1170"/>
        <w:gridCol w:w="1169"/>
      </w:tblGrid>
      <w:tr w:rsidR="00C86CCB" w:rsidRPr="00A234EB" w14:paraId="6FB73795" w14:textId="77777777">
        <w:trPr>
          <w:trHeight w:val="92"/>
          <w:jc w:val="center"/>
        </w:trPr>
        <w:tc>
          <w:tcPr>
            <w:tcW w:w="1665" w:type="pct"/>
            <w:gridSpan w:val="2"/>
            <w:vMerge w:val="restart"/>
            <w:shd w:val="clear" w:color="auto" w:fill="BFBFBF" w:themeFill="background1" w:themeFillShade="BF"/>
            <w:vAlign w:val="center"/>
            <w:hideMark/>
          </w:tcPr>
          <w:p w14:paraId="2313AFA1" w14:textId="0FA8BC2F" w:rsidR="00C86CCB" w:rsidRPr="00A234EB" w:rsidRDefault="00C86CCB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U</w:t>
            </w: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L user plane latency</w:t>
            </w:r>
          </w:p>
        </w:tc>
        <w:tc>
          <w:tcPr>
            <w:tcW w:w="1668" w:type="pct"/>
            <w:gridSpan w:val="2"/>
            <w:shd w:val="clear" w:color="auto" w:fill="BFBFBF" w:themeFill="background1" w:themeFillShade="BF"/>
            <w:vAlign w:val="center"/>
            <w:hideMark/>
          </w:tcPr>
          <w:p w14:paraId="45457E6B" w14:textId="6B963238" w:rsidR="00C86CCB" w:rsidRPr="00A234EB" w:rsidRDefault="00C86CCB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UE</w:t>
            </w:r>
            <w:r w:rsidR="00864E59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processing</w:t>
            </w: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capability 1</w:t>
            </w:r>
          </w:p>
        </w:tc>
        <w:tc>
          <w:tcPr>
            <w:tcW w:w="1667" w:type="pct"/>
            <w:gridSpan w:val="2"/>
            <w:shd w:val="clear" w:color="auto" w:fill="BFBFBF" w:themeFill="background1" w:themeFillShade="BF"/>
            <w:vAlign w:val="center"/>
            <w:hideMark/>
          </w:tcPr>
          <w:p w14:paraId="160F9AED" w14:textId="3C9125C0" w:rsidR="00C86CCB" w:rsidRPr="00A234EB" w:rsidRDefault="00C86CCB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UE</w:t>
            </w:r>
            <w:r w:rsidR="00864E59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processing</w:t>
            </w: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capability 2</w:t>
            </w:r>
          </w:p>
        </w:tc>
      </w:tr>
      <w:tr w:rsidR="00C86CCB" w:rsidRPr="00A234EB" w14:paraId="103B209B" w14:textId="77777777">
        <w:trPr>
          <w:trHeight w:val="56"/>
          <w:jc w:val="center"/>
        </w:trPr>
        <w:tc>
          <w:tcPr>
            <w:tcW w:w="1665" w:type="pct"/>
            <w:gridSpan w:val="2"/>
            <w:vMerge/>
            <w:shd w:val="clear" w:color="auto" w:fill="BFBFBF" w:themeFill="background1" w:themeFillShade="BF"/>
            <w:vAlign w:val="center"/>
            <w:hideMark/>
          </w:tcPr>
          <w:p w14:paraId="62DC45E3" w14:textId="77777777" w:rsidR="00C86CCB" w:rsidRPr="00A234EB" w:rsidRDefault="00C86CCB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668" w:type="pct"/>
            <w:gridSpan w:val="2"/>
            <w:shd w:val="clear" w:color="auto" w:fill="BFBFBF" w:themeFill="background1" w:themeFillShade="BF"/>
            <w:vAlign w:val="center"/>
            <w:hideMark/>
          </w:tcPr>
          <w:p w14:paraId="377211EC" w14:textId="77777777" w:rsidR="00C86CCB" w:rsidRPr="00A234EB" w:rsidRDefault="00C86CCB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SCS</w:t>
            </w:r>
          </w:p>
        </w:tc>
        <w:tc>
          <w:tcPr>
            <w:tcW w:w="1667" w:type="pct"/>
            <w:gridSpan w:val="2"/>
            <w:shd w:val="clear" w:color="auto" w:fill="BFBFBF" w:themeFill="background1" w:themeFillShade="BF"/>
            <w:vAlign w:val="center"/>
            <w:hideMark/>
          </w:tcPr>
          <w:p w14:paraId="2E265943" w14:textId="77777777" w:rsidR="00C86CCB" w:rsidRPr="00A234EB" w:rsidRDefault="00C86CCB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SCS</w:t>
            </w:r>
          </w:p>
        </w:tc>
      </w:tr>
      <w:tr w:rsidR="00C86CCB" w:rsidRPr="00A234EB" w14:paraId="0A63AAF3" w14:textId="77777777">
        <w:trPr>
          <w:trHeight w:val="56"/>
          <w:jc w:val="center"/>
        </w:trPr>
        <w:tc>
          <w:tcPr>
            <w:tcW w:w="1665" w:type="pct"/>
            <w:gridSpan w:val="2"/>
            <w:vMerge/>
            <w:shd w:val="clear" w:color="auto" w:fill="BFBFBF" w:themeFill="background1" w:themeFillShade="BF"/>
            <w:vAlign w:val="center"/>
            <w:hideMark/>
          </w:tcPr>
          <w:p w14:paraId="475E95CD" w14:textId="77777777" w:rsidR="00C86CCB" w:rsidRPr="00A234EB" w:rsidRDefault="00C86CCB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834" w:type="pct"/>
            <w:shd w:val="clear" w:color="auto" w:fill="BFBFBF" w:themeFill="background1" w:themeFillShade="BF"/>
            <w:noWrap/>
            <w:vAlign w:val="center"/>
            <w:hideMark/>
          </w:tcPr>
          <w:p w14:paraId="12A5BBDB" w14:textId="77777777" w:rsidR="00C86CCB" w:rsidRPr="00A234EB" w:rsidRDefault="00C86CCB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15 kHz</w:t>
            </w:r>
          </w:p>
        </w:tc>
        <w:tc>
          <w:tcPr>
            <w:tcW w:w="834" w:type="pct"/>
            <w:shd w:val="clear" w:color="auto" w:fill="BFBFBF" w:themeFill="background1" w:themeFillShade="BF"/>
            <w:vAlign w:val="center"/>
            <w:hideMark/>
          </w:tcPr>
          <w:p w14:paraId="7B2486FD" w14:textId="77777777" w:rsidR="00C86CCB" w:rsidRPr="00A234EB" w:rsidRDefault="00C86CCB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30 kHz</w:t>
            </w:r>
          </w:p>
        </w:tc>
        <w:tc>
          <w:tcPr>
            <w:tcW w:w="834" w:type="pct"/>
            <w:shd w:val="clear" w:color="auto" w:fill="BFBFBF" w:themeFill="background1" w:themeFillShade="BF"/>
            <w:noWrap/>
            <w:vAlign w:val="center"/>
          </w:tcPr>
          <w:p w14:paraId="435B8E39" w14:textId="77777777" w:rsidR="00C86CCB" w:rsidRPr="00A234EB" w:rsidRDefault="00C86CCB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15 kHz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</w:tcPr>
          <w:p w14:paraId="2A6BF35B" w14:textId="77777777" w:rsidR="00C86CCB" w:rsidRPr="00A234EB" w:rsidRDefault="00C86CCB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30 kHz</w:t>
            </w:r>
          </w:p>
        </w:tc>
      </w:tr>
      <w:tr w:rsidR="00C86CCB" w:rsidRPr="00A234EB" w14:paraId="7FBC1DA8" w14:textId="77777777">
        <w:trPr>
          <w:trHeight w:val="72"/>
          <w:jc w:val="center"/>
        </w:trPr>
        <w:tc>
          <w:tcPr>
            <w:tcW w:w="716" w:type="pct"/>
            <w:vMerge w:val="restart"/>
            <w:shd w:val="clear" w:color="auto" w:fill="BFBFBF" w:themeFill="background1" w:themeFillShade="BF"/>
            <w:vAlign w:val="center"/>
            <w:hideMark/>
          </w:tcPr>
          <w:p w14:paraId="2CA1EB4B" w14:textId="77777777" w:rsidR="00C86CCB" w:rsidRPr="00A234EB" w:rsidRDefault="00C86CCB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A234EB">
              <w:rPr>
                <w:rFonts w:ascii="Arial" w:eastAsia="SimSun" w:hAnsi="Arial" w:cs="Arial"/>
                <w:b/>
                <w:color w:val="000000" w:themeColor="text1"/>
                <w:sz w:val="16"/>
                <w:szCs w:val="16"/>
                <w:lang w:val="en-US" w:eastAsia="zh-CN"/>
              </w:rPr>
              <w:t>Resource mapping Type A</w:t>
            </w:r>
          </w:p>
        </w:tc>
        <w:tc>
          <w:tcPr>
            <w:tcW w:w="949" w:type="pct"/>
            <w:shd w:val="clear" w:color="auto" w:fill="BFBFBF" w:themeFill="background1" w:themeFillShade="BF"/>
            <w:vAlign w:val="center"/>
            <w:hideMark/>
          </w:tcPr>
          <w:p w14:paraId="5ACC6CDE" w14:textId="77777777" w:rsidR="00C86CCB" w:rsidRPr="00A234EB" w:rsidRDefault="00C86CCB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M</w:t>
            </w:r>
            <w:r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</w:t>
            </w: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=</w:t>
            </w:r>
            <w:r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</w:t>
            </w: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4 </w:t>
            </w:r>
            <w:r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br/>
            </w: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(4OS non-slot)</w:t>
            </w:r>
          </w:p>
        </w:tc>
        <w:tc>
          <w:tcPr>
            <w:tcW w:w="834" w:type="pct"/>
            <w:noWrap/>
            <w:vAlign w:val="center"/>
            <w:hideMark/>
          </w:tcPr>
          <w:p w14:paraId="6F796B92" w14:textId="77777777" w:rsidR="00C86CCB" w:rsidRPr="00A234EB" w:rsidRDefault="00C86CC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6.21</w:t>
            </w:r>
          </w:p>
        </w:tc>
        <w:tc>
          <w:tcPr>
            <w:tcW w:w="834" w:type="pct"/>
            <w:vAlign w:val="center"/>
            <w:hideMark/>
          </w:tcPr>
          <w:p w14:paraId="2020A199" w14:textId="77777777" w:rsidR="00C86CCB" w:rsidRPr="00546E34" w:rsidRDefault="00C86CC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5.21</w:t>
            </w:r>
          </w:p>
        </w:tc>
        <w:tc>
          <w:tcPr>
            <w:tcW w:w="834" w:type="pct"/>
            <w:noWrap/>
            <w:vAlign w:val="center"/>
          </w:tcPr>
          <w:p w14:paraId="1EE4313E" w14:textId="77777777" w:rsidR="00C86CCB" w:rsidRPr="00C325D1" w:rsidRDefault="00C86CC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color w:val="000000"/>
                <w:sz w:val="16"/>
                <w:szCs w:val="16"/>
                <w:lang w:val="en-US" w:eastAsia="zh-CN"/>
              </w:rPr>
              <w:t>5.67</w:t>
            </w:r>
          </w:p>
        </w:tc>
        <w:tc>
          <w:tcPr>
            <w:tcW w:w="833" w:type="pct"/>
            <w:vAlign w:val="center"/>
          </w:tcPr>
          <w:p w14:paraId="3341D604" w14:textId="77777777" w:rsidR="00C86CCB" w:rsidRPr="00C325D1" w:rsidRDefault="00C86CC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4.90</w:t>
            </w:r>
          </w:p>
        </w:tc>
      </w:tr>
      <w:tr w:rsidR="00C86CCB" w:rsidRPr="00A234EB" w14:paraId="47F88B47" w14:textId="77777777">
        <w:trPr>
          <w:trHeight w:val="105"/>
          <w:jc w:val="center"/>
        </w:trPr>
        <w:tc>
          <w:tcPr>
            <w:tcW w:w="716" w:type="pct"/>
            <w:vMerge/>
            <w:shd w:val="clear" w:color="auto" w:fill="BFBFBF" w:themeFill="background1" w:themeFillShade="BF"/>
            <w:vAlign w:val="center"/>
            <w:hideMark/>
          </w:tcPr>
          <w:p w14:paraId="6ECABDCC" w14:textId="77777777" w:rsidR="00C86CCB" w:rsidRPr="00A234EB" w:rsidRDefault="00C86CCB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949" w:type="pct"/>
            <w:shd w:val="clear" w:color="auto" w:fill="BFBFBF" w:themeFill="background1" w:themeFillShade="BF"/>
            <w:vAlign w:val="center"/>
            <w:hideMark/>
          </w:tcPr>
          <w:p w14:paraId="72E04067" w14:textId="77777777" w:rsidR="00C86CCB" w:rsidRPr="00A234EB" w:rsidRDefault="00C86CCB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M</w:t>
            </w:r>
            <w:r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</w:t>
            </w: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=</w:t>
            </w:r>
            <w:r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</w:t>
            </w: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7 </w:t>
            </w:r>
            <w:r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br/>
            </w: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(7OS non-slot)</w:t>
            </w:r>
          </w:p>
        </w:tc>
        <w:tc>
          <w:tcPr>
            <w:tcW w:w="834" w:type="pct"/>
            <w:noWrap/>
            <w:vAlign w:val="center"/>
            <w:hideMark/>
          </w:tcPr>
          <w:p w14:paraId="2013B504" w14:textId="77777777" w:rsidR="00C86CCB" w:rsidRPr="00C325D1" w:rsidRDefault="00C86CC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6.43</w:t>
            </w:r>
          </w:p>
        </w:tc>
        <w:tc>
          <w:tcPr>
            <w:tcW w:w="834" w:type="pct"/>
            <w:vAlign w:val="center"/>
            <w:hideMark/>
          </w:tcPr>
          <w:p w14:paraId="2F142F33" w14:textId="77777777" w:rsidR="00C86CCB" w:rsidRPr="00F04D76" w:rsidRDefault="00C86CC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5.32</w:t>
            </w:r>
          </w:p>
        </w:tc>
        <w:tc>
          <w:tcPr>
            <w:tcW w:w="834" w:type="pct"/>
            <w:noWrap/>
            <w:vAlign w:val="center"/>
          </w:tcPr>
          <w:p w14:paraId="34637BB7" w14:textId="77777777" w:rsidR="00C86CCB" w:rsidRPr="00F04D76" w:rsidRDefault="00C86CC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5.89</w:t>
            </w:r>
          </w:p>
        </w:tc>
        <w:tc>
          <w:tcPr>
            <w:tcW w:w="833" w:type="pct"/>
            <w:vAlign w:val="center"/>
          </w:tcPr>
          <w:p w14:paraId="678DDA32" w14:textId="77777777" w:rsidR="00C86CCB" w:rsidRPr="00F04D76" w:rsidRDefault="00C86CC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5.01</w:t>
            </w:r>
          </w:p>
        </w:tc>
      </w:tr>
      <w:tr w:rsidR="00C86CCB" w:rsidRPr="00A234EB" w14:paraId="19744A2F" w14:textId="77777777">
        <w:trPr>
          <w:trHeight w:val="139"/>
          <w:jc w:val="center"/>
        </w:trPr>
        <w:tc>
          <w:tcPr>
            <w:tcW w:w="716" w:type="pct"/>
            <w:vMerge/>
            <w:shd w:val="clear" w:color="auto" w:fill="BFBFBF" w:themeFill="background1" w:themeFillShade="BF"/>
            <w:vAlign w:val="center"/>
            <w:hideMark/>
          </w:tcPr>
          <w:p w14:paraId="2503F7D7" w14:textId="77777777" w:rsidR="00C86CCB" w:rsidRPr="00A234EB" w:rsidRDefault="00C86CCB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949" w:type="pct"/>
            <w:shd w:val="clear" w:color="auto" w:fill="BFBFBF" w:themeFill="background1" w:themeFillShade="BF"/>
            <w:vAlign w:val="center"/>
            <w:hideMark/>
          </w:tcPr>
          <w:p w14:paraId="2447ACCD" w14:textId="77777777" w:rsidR="00C86CCB" w:rsidRPr="00A234EB" w:rsidRDefault="00C86CCB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M</w:t>
            </w:r>
            <w:r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</w:t>
            </w: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=</w:t>
            </w:r>
            <w:r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</w:t>
            </w: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14 </w:t>
            </w:r>
            <w:r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br/>
            </w: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(14OS slot)</w:t>
            </w:r>
          </w:p>
        </w:tc>
        <w:tc>
          <w:tcPr>
            <w:tcW w:w="834" w:type="pct"/>
            <w:noWrap/>
            <w:vAlign w:val="center"/>
            <w:hideMark/>
          </w:tcPr>
          <w:p w14:paraId="6CBD0910" w14:textId="77777777" w:rsidR="00C86CCB" w:rsidRPr="00D573D4" w:rsidRDefault="00C86CC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6.93</w:t>
            </w:r>
          </w:p>
        </w:tc>
        <w:tc>
          <w:tcPr>
            <w:tcW w:w="834" w:type="pct"/>
            <w:vAlign w:val="center"/>
            <w:hideMark/>
          </w:tcPr>
          <w:p w14:paraId="2B11ADCA" w14:textId="77777777" w:rsidR="00C86CCB" w:rsidRPr="0096023D" w:rsidRDefault="00C86CC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5.57</w:t>
            </w:r>
          </w:p>
        </w:tc>
        <w:tc>
          <w:tcPr>
            <w:tcW w:w="834" w:type="pct"/>
            <w:noWrap/>
            <w:vAlign w:val="center"/>
          </w:tcPr>
          <w:p w14:paraId="6044E557" w14:textId="77777777" w:rsidR="00C86CCB" w:rsidRPr="0096023D" w:rsidRDefault="00C86CC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6.39</w:t>
            </w:r>
          </w:p>
        </w:tc>
        <w:tc>
          <w:tcPr>
            <w:tcW w:w="833" w:type="pct"/>
            <w:vAlign w:val="center"/>
          </w:tcPr>
          <w:p w14:paraId="4E1F14F8" w14:textId="77777777" w:rsidR="00C86CCB" w:rsidRPr="0096023D" w:rsidRDefault="00C86CC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5.26</w:t>
            </w:r>
          </w:p>
        </w:tc>
      </w:tr>
      <w:tr w:rsidR="00F83300" w:rsidRPr="00A234EB" w14:paraId="639BB91C" w14:textId="77777777">
        <w:trPr>
          <w:trHeight w:val="139"/>
          <w:jc w:val="center"/>
        </w:trPr>
        <w:tc>
          <w:tcPr>
            <w:tcW w:w="716" w:type="pct"/>
            <w:vMerge w:val="restart"/>
            <w:shd w:val="clear" w:color="auto" w:fill="BFBFBF" w:themeFill="background1" w:themeFillShade="BF"/>
            <w:vAlign w:val="center"/>
          </w:tcPr>
          <w:p w14:paraId="1D4EA99E" w14:textId="77777777" w:rsidR="00F83300" w:rsidRPr="00A234EB" w:rsidRDefault="00F83300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A234EB">
              <w:rPr>
                <w:rFonts w:ascii="Arial" w:eastAsia="SimSun" w:hAnsi="Arial" w:cs="Arial"/>
                <w:b/>
                <w:color w:val="000000" w:themeColor="text1"/>
                <w:sz w:val="16"/>
                <w:szCs w:val="16"/>
                <w:lang w:val="en-US" w:eastAsia="zh-CN"/>
              </w:rPr>
              <w:t xml:space="preserve">Resource mapping Type </w:t>
            </w:r>
            <w:r>
              <w:rPr>
                <w:rFonts w:ascii="Arial" w:eastAsia="SimSun" w:hAnsi="Arial" w:cs="Arial"/>
                <w:b/>
                <w:color w:val="000000" w:themeColor="text1"/>
                <w:sz w:val="16"/>
                <w:szCs w:val="16"/>
                <w:lang w:val="en-US" w:eastAsia="zh-CN"/>
              </w:rPr>
              <w:t>B</w:t>
            </w:r>
          </w:p>
        </w:tc>
        <w:tc>
          <w:tcPr>
            <w:tcW w:w="949" w:type="pct"/>
            <w:shd w:val="clear" w:color="auto" w:fill="BFBFBF" w:themeFill="background1" w:themeFillShade="BF"/>
            <w:vAlign w:val="center"/>
          </w:tcPr>
          <w:p w14:paraId="6DCDE33E" w14:textId="77777777" w:rsidR="00F83300" w:rsidRPr="00A234EB" w:rsidRDefault="00F83300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M</w:t>
            </w:r>
            <w:r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</w:t>
            </w: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=</w:t>
            </w:r>
            <w:r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2</w:t>
            </w: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br/>
            </w: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(</w:t>
            </w:r>
            <w:r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2</w:t>
            </w: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OS non-slot)</w:t>
            </w:r>
          </w:p>
        </w:tc>
        <w:tc>
          <w:tcPr>
            <w:tcW w:w="834" w:type="pct"/>
            <w:noWrap/>
            <w:vAlign w:val="center"/>
          </w:tcPr>
          <w:p w14:paraId="0E93C15B" w14:textId="77777777" w:rsidR="00F83300" w:rsidRDefault="00F83300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5.78</w:t>
            </w:r>
          </w:p>
        </w:tc>
        <w:tc>
          <w:tcPr>
            <w:tcW w:w="834" w:type="pct"/>
            <w:vAlign w:val="center"/>
          </w:tcPr>
          <w:p w14:paraId="556D6F0A" w14:textId="77777777" w:rsidR="00F83300" w:rsidRDefault="00F83300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5.00</w:t>
            </w:r>
          </w:p>
        </w:tc>
        <w:tc>
          <w:tcPr>
            <w:tcW w:w="834" w:type="pct"/>
            <w:noWrap/>
            <w:vAlign w:val="center"/>
          </w:tcPr>
          <w:p w14:paraId="6249A833" w14:textId="77777777" w:rsidR="00F83300" w:rsidRDefault="00F83300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5.25</w:t>
            </w:r>
          </w:p>
        </w:tc>
        <w:tc>
          <w:tcPr>
            <w:tcW w:w="833" w:type="pct"/>
            <w:vAlign w:val="center"/>
          </w:tcPr>
          <w:p w14:paraId="3EC69700" w14:textId="77777777" w:rsidR="00F83300" w:rsidRDefault="00F83300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4.69</w:t>
            </w:r>
          </w:p>
        </w:tc>
      </w:tr>
      <w:tr w:rsidR="00F83300" w:rsidRPr="00A234EB" w14:paraId="2381DCA9" w14:textId="77777777">
        <w:trPr>
          <w:trHeight w:val="139"/>
          <w:jc w:val="center"/>
        </w:trPr>
        <w:tc>
          <w:tcPr>
            <w:tcW w:w="716" w:type="pct"/>
            <w:vMerge/>
            <w:shd w:val="clear" w:color="auto" w:fill="BFBFBF" w:themeFill="background1" w:themeFillShade="BF"/>
            <w:vAlign w:val="center"/>
          </w:tcPr>
          <w:p w14:paraId="68194667" w14:textId="77777777" w:rsidR="00F83300" w:rsidRPr="00A234EB" w:rsidRDefault="00F83300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949" w:type="pct"/>
            <w:shd w:val="clear" w:color="auto" w:fill="BFBFBF" w:themeFill="background1" w:themeFillShade="BF"/>
            <w:vAlign w:val="center"/>
          </w:tcPr>
          <w:p w14:paraId="2CAED874" w14:textId="77777777" w:rsidR="00F83300" w:rsidRPr="00A234EB" w:rsidRDefault="00F83300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M</w:t>
            </w:r>
            <w:r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</w:t>
            </w: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=</w:t>
            </w:r>
            <w:r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4</w:t>
            </w:r>
            <w:r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br/>
            </w: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(</w:t>
            </w:r>
            <w:r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4</w:t>
            </w: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OS non-slot)</w:t>
            </w:r>
          </w:p>
        </w:tc>
        <w:tc>
          <w:tcPr>
            <w:tcW w:w="834" w:type="pct"/>
            <w:noWrap/>
            <w:vAlign w:val="center"/>
          </w:tcPr>
          <w:p w14:paraId="4AB2975B" w14:textId="77777777" w:rsidR="00F83300" w:rsidRDefault="00F83300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5.71</w:t>
            </w:r>
          </w:p>
        </w:tc>
        <w:tc>
          <w:tcPr>
            <w:tcW w:w="834" w:type="pct"/>
            <w:vAlign w:val="center"/>
          </w:tcPr>
          <w:p w14:paraId="40656742" w14:textId="77777777" w:rsidR="00F83300" w:rsidRDefault="00F83300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4.96</w:t>
            </w:r>
          </w:p>
        </w:tc>
        <w:tc>
          <w:tcPr>
            <w:tcW w:w="834" w:type="pct"/>
            <w:noWrap/>
            <w:vAlign w:val="center"/>
          </w:tcPr>
          <w:p w14:paraId="0D3729B8" w14:textId="77777777" w:rsidR="00F83300" w:rsidRDefault="00F83300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5.18</w:t>
            </w:r>
          </w:p>
        </w:tc>
        <w:tc>
          <w:tcPr>
            <w:tcW w:w="833" w:type="pct"/>
            <w:vAlign w:val="center"/>
          </w:tcPr>
          <w:p w14:paraId="18482A0C" w14:textId="77777777" w:rsidR="00F83300" w:rsidRDefault="00F83300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4.65</w:t>
            </w:r>
          </w:p>
        </w:tc>
      </w:tr>
      <w:tr w:rsidR="00F83300" w:rsidRPr="00A234EB" w14:paraId="7751F06E" w14:textId="77777777">
        <w:trPr>
          <w:trHeight w:val="139"/>
          <w:jc w:val="center"/>
        </w:trPr>
        <w:tc>
          <w:tcPr>
            <w:tcW w:w="716" w:type="pct"/>
            <w:vMerge/>
            <w:shd w:val="clear" w:color="auto" w:fill="BFBFBF" w:themeFill="background1" w:themeFillShade="BF"/>
            <w:vAlign w:val="center"/>
          </w:tcPr>
          <w:p w14:paraId="47FB121D" w14:textId="77777777" w:rsidR="00F83300" w:rsidRPr="00A234EB" w:rsidRDefault="00F83300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949" w:type="pct"/>
            <w:shd w:val="clear" w:color="auto" w:fill="BFBFBF" w:themeFill="background1" w:themeFillShade="BF"/>
            <w:vAlign w:val="center"/>
          </w:tcPr>
          <w:p w14:paraId="05F2D0C2" w14:textId="77777777" w:rsidR="00F83300" w:rsidRPr="00A234EB" w:rsidRDefault="00F83300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M</w:t>
            </w:r>
            <w:r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</w:t>
            </w: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=</w:t>
            </w:r>
            <w:r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7</w:t>
            </w: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br/>
            </w: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(</w:t>
            </w:r>
            <w:r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7</w:t>
            </w: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OS </w:t>
            </w:r>
            <w:r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non-</w:t>
            </w: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slot)</w:t>
            </w:r>
          </w:p>
        </w:tc>
        <w:tc>
          <w:tcPr>
            <w:tcW w:w="834" w:type="pct"/>
            <w:noWrap/>
            <w:vAlign w:val="center"/>
          </w:tcPr>
          <w:p w14:paraId="4F3F5D5F" w14:textId="77777777" w:rsidR="00F83300" w:rsidRDefault="00F83300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5.93</w:t>
            </w:r>
          </w:p>
        </w:tc>
        <w:tc>
          <w:tcPr>
            <w:tcW w:w="834" w:type="pct"/>
            <w:vAlign w:val="center"/>
          </w:tcPr>
          <w:p w14:paraId="4CEDD682" w14:textId="77777777" w:rsidR="00F83300" w:rsidRDefault="00F83300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5.07</w:t>
            </w:r>
          </w:p>
        </w:tc>
        <w:tc>
          <w:tcPr>
            <w:tcW w:w="834" w:type="pct"/>
            <w:noWrap/>
            <w:vAlign w:val="center"/>
          </w:tcPr>
          <w:p w14:paraId="5B4B20A0" w14:textId="77777777" w:rsidR="00F83300" w:rsidRDefault="00F83300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5.39</w:t>
            </w:r>
          </w:p>
        </w:tc>
        <w:tc>
          <w:tcPr>
            <w:tcW w:w="833" w:type="pct"/>
            <w:vAlign w:val="center"/>
          </w:tcPr>
          <w:p w14:paraId="6C2F8D70" w14:textId="77777777" w:rsidR="00F83300" w:rsidRDefault="00F83300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4.76</w:t>
            </w:r>
          </w:p>
        </w:tc>
      </w:tr>
      <w:tr w:rsidR="00F83300" w:rsidRPr="00A234EB" w14:paraId="774A6401" w14:textId="77777777">
        <w:trPr>
          <w:trHeight w:val="139"/>
          <w:jc w:val="center"/>
        </w:trPr>
        <w:tc>
          <w:tcPr>
            <w:tcW w:w="716" w:type="pct"/>
            <w:vMerge/>
            <w:shd w:val="clear" w:color="auto" w:fill="BFBFBF" w:themeFill="background1" w:themeFillShade="BF"/>
            <w:vAlign w:val="center"/>
          </w:tcPr>
          <w:p w14:paraId="3D90A018" w14:textId="77777777" w:rsidR="00F83300" w:rsidRPr="00A234EB" w:rsidRDefault="00F83300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949" w:type="pct"/>
            <w:shd w:val="clear" w:color="auto" w:fill="BFBFBF" w:themeFill="background1" w:themeFillShade="BF"/>
            <w:vAlign w:val="center"/>
          </w:tcPr>
          <w:p w14:paraId="705A7C9A" w14:textId="128DACA7" w:rsidR="00F83300" w:rsidRPr="00A234EB" w:rsidRDefault="00F83300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M</w:t>
            </w:r>
            <w:r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</w:t>
            </w: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=</w:t>
            </w:r>
            <w:r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</w:t>
            </w: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14 </w:t>
            </w:r>
            <w:r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br/>
            </w: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(14OS slot)</w:t>
            </w:r>
          </w:p>
        </w:tc>
        <w:tc>
          <w:tcPr>
            <w:tcW w:w="834" w:type="pct"/>
            <w:noWrap/>
            <w:vAlign w:val="center"/>
          </w:tcPr>
          <w:p w14:paraId="5A6B0F83" w14:textId="56C6231F" w:rsidR="00F83300" w:rsidRDefault="00E52C9C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6.93</w:t>
            </w:r>
          </w:p>
        </w:tc>
        <w:tc>
          <w:tcPr>
            <w:tcW w:w="834" w:type="pct"/>
            <w:vAlign w:val="center"/>
          </w:tcPr>
          <w:p w14:paraId="583F0043" w14:textId="17D30B96" w:rsidR="00F83300" w:rsidRDefault="00E52C9C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5.57</w:t>
            </w:r>
          </w:p>
        </w:tc>
        <w:tc>
          <w:tcPr>
            <w:tcW w:w="834" w:type="pct"/>
            <w:noWrap/>
            <w:vAlign w:val="center"/>
          </w:tcPr>
          <w:p w14:paraId="03F9E4DB" w14:textId="25AD74C7" w:rsidR="00F83300" w:rsidRDefault="00E52C9C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6.39</w:t>
            </w:r>
          </w:p>
        </w:tc>
        <w:tc>
          <w:tcPr>
            <w:tcW w:w="833" w:type="pct"/>
            <w:vAlign w:val="center"/>
          </w:tcPr>
          <w:p w14:paraId="24CD6939" w14:textId="325D7499" w:rsidR="00F83300" w:rsidRDefault="00E52C9C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5.26</w:t>
            </w:r>
          </w:p>
        </w:tc>
      </w:tr>
    </w:tbl>
    <w:p w14:paraId="368B891C" w14:textId="77777777" w:rsidR="00B2272C" w:rsidRPr="00AB10C4" w:rsidRDefault="00B2272C" w:rsidP="00B2272C">
      <w:pPr>
        <w:rPr>
          <w:rFonts w:ascii="Arial" w:hAnsi="Arial" w:cs="Arial"/>
        </w:rPr>
      </w:pPr>
    </w:p>
    <w:p w14:paraId="2217D8CE" w14:textId="77777777" w:rsidR="00B2272C" w:rsidRDefault="00B2272C" w:rsidP="00B2272C">
      <w:pPr>
        <w:pStyle w:val="Observation"/>
        <w:rPr>
          <w:rFonts w:ascii="Arial" w:hAnsi="Arial" w:cs="Arial"/>
          <w:sz w:val="20"/>
          <w:szCs w:val="20"/>
        </w:rPr>
      </w:pPr>
      <w:r w:rsidRPr="00DB3E5C">
        <w:rPr>
          <w:rFonts w:ascii="Arial" w:hAnsi="Arial" w:cs="Arial"/>
        </w:rPr>
        <w:t xml:space="preserve">NR NTN can fulfill the ITU requirement of </w:t>
      </w:r>
      <w:r w:rsidRPr="00DB3E5C">
        <w:rPr>
          <w:rFonts w:ascii="Arial" w:hAnsi="Arial" w:cs="Arial"/>
          <w:lang w:val="en-US"/>
        </w:rPr>
        <w:t>1</w:t>
      </w:r>
      <w:r w:rsidRPr="00DB3E5C">
        <w:rPr>
          <w:rFonts w:ascii="Arial" w:hAnsi="Arial" w:cs="Arial"/>
        </w:rPr>
        <w:t>0</w:t>
      </w:r>
      <w:r>
        <w:rPr>
          <w:rFonts w:ascii="Arial" w:hAnsi="Arial" w:cs="Arial"/>
          <w:lang w:val="en-US"/>
        </w:rPr>
        <w:t xml:space="preserve"> </w:t>
      </w:r>
      <w:r w:rsidRPr="00DB3E5C">
        <w:rPr>
          <w:rFonts w:ascii="Arial" w:hAnsi="Arial" w:cs="Arial"/>
        </w:rPr>
        <w:t xml:space="preserve">ms for </w:t>
      </w:r>
      <w:r w:rsidRPr="00DB3E5C">
        <w:rPr>
          <w:rFonts w:ascii="Arial" w:hAnsi="Arial" w:cs="Arial"/>
          <w:lang w:val="en-US"/>
        </w:rPr>
        <w:t>U</w:t>
      </w:r>
      <w:r w:rsidRPr="00DB3E5C">
        <w:rPr>
          <w:rFonts w:ascii="Arial" w:hAnsi="Arial" w:cs="Arial"/>
        </w:rPr>
        <w:t xml:space="preserve">P latency </w:t>
      </w:r>
      <w:r>
        <w:rPr>
          <w:rFonts w:ascii="Arial" w:hAnsi="Arial" w:cs="Arial"/>
          <w:lang w:val="en-US"/>
        </w:rPr>
        <w:t xml:space="preserve">in the UL direction </w:t>
      </w:r>
      <w:r w:rsidRPr="00DB3E5C">
        <w:rPr>
          <w:rFonts w:ascii="Arial" w:hAnsi="Arial" w:cs="Arial"/>
        </w:rPr>
        <w:t>with all evaluated configurations</w:t>
      </w:r>
      <w:r w:rsidRPr="00DB3E5C">
        <w:rPr>
          <w:rFonts w:ascii="Arial" w:hAnsi="Arial" w:cs="Arial"/>
          <w:sz w:val="20"/>
          <w:szCs w:val="20"/>
        </w:rPr>
        <w:t>.</w:t>
      </w:r>
    </w:p>
    <w:p w14:paraId="00BACEC0" w14:textId="40E32C3E" w:rsidR="00B2272C" w:rsidRPr="0083065E" w:rsidRDefault="00B2272C" w:rsidP="00AE1096">
      <w:pPr>
        <w:pStyle w:val="Observation"/>
        <w:numPr>
          <w:ilvl w:val="0"/>
          <w:numId w:val="0"/>
        </w:numPr>
        <w:spacing w:after="0" w:line="240" w:lineRule="auto"/>
        <w:rPr>
          <w:rFonts w:ascii="Arial" w:hAnsi="Arial" w:cs="Arial"/>
        </w:rPr>
      </w:pPr>
    </w:p>
    <w:p w14:paraId="6177C050" w14:textId="77777777" w:rsidR="00271F02" w:rsidRPr="005A1412" w:rsidRDefault="00271F02" w:rsidP="00271F02">
      <w:pPr>
        <w:pStyle w:val="Heading1"/>
      </w:pPr>
      <w:r w:rsidRPr="005A1412">
        <w:t>Conclusion</w:t>
      </w:r>
    </w:p>
    <w:p w14:paraId="7C8CA651" w14:textId="77777777" w:rsidR="006F7313" w:rsidRPr="0088110C" w:rsidRDefault="00271F02" w:rsidP="006F7313">
      <w:pPr>
        <w:pStyle w:val="BodyText"/>
        <w:rPr>
          <w:rFonts w:ascii="Arial" w:hAnsi="Arial" w:cs="Arial"/>
          <w:sz w:val="20"/>
          <w:szCs w:val="20"/>
        </w:rPr>
      </w:pPr>
      <w:r w:rsidRPr="0088110C">
        <w:rPr>
          <w:rFonts w:ascii="Arial" w:hAnsi="Arial" w:cs="Arial"/>
          <w:sz w:val="20"/>
          <w:szCs w:val="20"/>
        </w:rPr>
        <w:t xml:space="preserve">In section </w:t>
      </w:r>
      <w:r w:rsidR="007439E0" w:rsidRPr="0088110C">
        <w:rPr>
          <w:rFonts w:ascii="Arial" w:hAnsi="Arial" w:cs="Arial"/>
          <w:sz w:val="20"/>
          <w:szCs w:val="20"/>
        </w:rPr>
        <w:t>2</w:t>
      </w:r>
      <w:r w:rsidRPr="0088110C">
        <w:rPr>
          <w:rFonts w:ascii="Arial" w:hAnsi="Arial" w:cs="Arial"/>
          <w:sz w:val="20"/>
          <w:szCs w:val="20"/>
        </w:rPr>
        <w:t xml:space="preserve"> we made the following observations:</w:t>
      </w:r>
    </w:p>
    <w:p w14:paraId="3009EAAC" w14:textId="70BBF43F" w:rsidR="00E03780" w:rsidRPr="00E03780" w:rsidRDefault="00E03780" w:rsidP="00E03780">
      <w:pPr>
        <w:pStyle w:val="Observation"/>
        <w:numPr>
          <w:ilvl w:val="0"/>
          <w:numId w:val="21"/>
        </w:numPr>
        <w:rPr>
          <w:rFonts w:ascii="Arial" w:hAnsi="Arial" w:cs="Arial"/>
        </w:rPr>
      </w:pPr>
      <w:r w:rsidRPr="00E03780">
        <w:rPr>
          <w:rFonts w:ascii="Arial" w:hAnsi="Arial" w:cs="Arial"/>
        </w:rPr>
        <w:t xml:space="preserve">NR NTN can fulfill the ITU requirement of </w:t>
      </w:r>
      <w:r w:rsidRPr="00E03780">
        <w:rPr>
          <w:rFonts w:ascii="Arial" w:hAnsi="Arial" w:cs="Arial"/>
          <w:lang w:val="en-US"/>
        </w:rPr>
        <w:t>1</w:t>
      </w:r>
      <w:r w:rsidRPr="00E03780">
        <w:rPr>
          <w:rFonts w:ascii="Arial" w:hAnsi="Arial" w:cs="Arial"/>
        </w:rPr>
        <w:t>0</w:t>
      </w:r>
      <w:r w:rsidR="003F2FFA">
        <w:rPr>
          <w:rFonts w:ascii="Arial" w:hAnsi="Arial" w:cs="Arial"/>
          <w:lang w:val="es-ES"/>
        </w:rPr>
        <w:t xml:space="preserve"> </w:t>
      </w:r>
      <w:r w:rsidRPr="00E03780">
        <w:rPr>
          <w:rFonts w:ascii="Arial" w:hAnsi="Arial" w:cs="Arial"/>
        </w:rPr>
        <w:t xml:space="preserve">ms for </w:t>
      </w:r>
      <w:r w:rsidRPr="00E03780">
        <w:rPr>
          <w:rFonts w:ascii="Arial" w:hAnsi="Arial" w:cs="Arial"/>
          <w:lang w:val="en-US"/>
        </w:rPr>
        <w:t>U</w:t>
      </w:r>
      <w:r w:rsidRPr="00E03780">
        <w:rPr>
          <w:rFonts w:ascii="Arial" w:hAnsi="Arial" w:cs="Arial"/>
        </w:rPr>
        <w:t xml:space="preserve">P latency </w:t>
      </w:r>
      <w:r w:rsidRPr="00E03780">
        <w:rPr>
          <w:rFonts w:ascii="Arial" w:hAnsi="Arial" w:cs="Arial"/>
          <w:lang w:val="en-US"/>
        </w:rPr>
        <w:t xml:space="preserve">in the DL direction </w:t>
      </w:r>
      <w:r w:rsidRPr="00E03780">
        <w:rPr>
          <w:rFonts w:ascii="Arial" w:hAnsi="Arial" w:cs="Arial"/>
        </w:rPr>
        <w:t>with all evaluated configurations</w:t>
      </w:r>
      <w:r w:rsidRPr="00E03780">
        <w:rPr>
          <w:rFonts w:ascii="Arial" w:hAnsi="Arial" w:cs="Arial"/>
          <w:sz w:val="20"/>
          <w:szCs w:val="20"/>
        </w:rPr>
        <w:t>.</w:t>
      </w:r>
    </w:p>
    <w:p w14:paraId="6E792FE8" w14:textId="506CD435" w:rsidR="00AE1096" w:rsidRPr="00182670" w:rsidRDefault="00182670" w:rsidP="00182670">
      <w:pPr>
        <w:pStyle w:val="Observation"/>
        <w:numPr>
          <w:ilvl w:val="0"/>
          <w:numId w:val="21"/>
        </w:numPr>
        <w:rPr>
          <w:rFonts w:ascii="Arial" w:hAnsi="Arial" w:cs="Arial"/>
          <w:sz w:val="20"/>
          <w:szCs w:val="20"/>
        </w:rPr>
      </w:pPr>
      <w:r w:rsidRPr="00182670">
        <w:rPr>
          <w:rFonts w:ascii="Arial" w:hAnsi="Arial" w:cs="Arial"/>
        </w:rPr>
        <w:t xml:space="preserve">NR NTN can fulfill the ITU requirement of </w:t>
      </w:r>
      <w:r w:rsidRPr="00182670">
        <w:rPr>
          <w:rFonts w:ascii="Arial" w:hAnsi="Arial" w:cs="Arial"/>
          <w:lang w:val="en-US"/>
        </w:rPr>
        <w:t>1</w:t>
      </w:r>
      <w:r w:rsidRPr="00182670">
        <w:rPr>
          <w:rFonts w:ascii="Arial" w:hAnsi="Arial" w:cs="Arial"/>
        </w:rPr>
        <w:t>0</w:t>
      </w:r>
      <w:r w:rsidRPr="00182670">
        <w:rPr>
          <w:rFonts w:ascii="Arial" w:hAnsi="Arial" w:cs="Arial"/>
          <w:lang w:val="en-US"/>
        </w:rPr>
        <w:t xml:space="preserve"> </w:t>
      </w:r>
      <w:r w:rsidRPr="00182670">
        <w:rPr>
          <w:rFonts w:ascii="Arial" w:hAnsi="Arial" w:cs="Arial"/>
        </w:rPr>
        <w:t xml:space="preserve">ms for </w:t>
      </w:r>
      <w:r w:rsidRPr="00182670">
        <w:rPr>
          <w:rFonts w:ascii="Arial" w:hAnsi="Arial" w:cs="Arial"/>
          <w:lang w:val="en-US"/>
        </w:rPr>
        <w:t>U</w:t>
      </w:r>
      <w:r w:rsidRPr="00182670">
        <w:rPr>
          <w:rFonts w:ascii="Arial" w:hAnsi="Arial" w:cs="Arial"/>
        </w:rPr>
        <w:t xml:space="preserve">P latency </w:t>
      </w:r>
      <w:r w:rsidRPr="00182670">
        <w:rPr>
          <w:rFonts w:ascii="Arial" w:hAnsi="Arial" w:cs="Arial"/>
          <w:lang w:val="en-US"/>
        </w:rPr>
        <w:t xml:space="preserve">in the UL direction </w:t>
      </w:r>
      <w:r w:rsidRPr="00182670">
        <w:rPr>
          <w:rFonts w:ascii="Arial" w:hAnsi="Arial" w:cs="Arial"/>
        </w:rPr>
        <w:t>with all evaluated configurations</w:t>
      </w:r>
      <w:r w:rsidRPr="00182670">
        <w:rPr>
          <w:rFonts w:ascii="Arial" w:hAnsi="Arial" w:cs="Arial"/>
          <w:sz w:val="20"/>
          <w:szCs w:val="20"/>
        </w:rPr>
        <w:t>.</w:t>
      </w:r>
      <w:bookmarkStart w:id="1" w:name="_In-sequence_SDU_delivery"/>
      <w:bookmarkEnd w:id="1"/>
    </w:p>
    <w:p w14:paraId="474B231A" w14:textId="77777777" w:rsidR="00271F02" w:rsidRPr="005A1412" w:rsidRDefault="00271F02" w:rsidP="00271F02">
      <w:pPr>
        <w:pStyle w:val="Heading1"/>
      </w:pPr>
      <w:r w:rsidRPr="005A1412">
        <w:t>References</w:t>
      </w:r>
    </w:p>
    <w:p w14:paraId="24D98113" w14:textId="51DAF9B2" w:rsidR="005F6271" w:rsidRPr="00D70187" w:rsidRDefault="005F6271" w:rsidP="005F6271">
      <w:pPr>
        <w:pStyle w:val="Reference"/>
        <w:rPr>
          <w:rFonts w:ascii="Arial" w:hAnsi="Arial" w:cs="Arial"/>
        </w:rPr>
      </w:pPr>
      <w:bookmarkStart w:id="2" w:name="_Ref494375446"/>
      <w:bookmarkStart w:id="3" w:name="_Ref476919366"/>
      <w:bookmarkStart w:id="4" w:name="_Ref454459437"/>
      <w:bookmarkStart w:id="5" w:name="_Ref174151459"/>
      <w:bookmarkStart w:id="6" w:name="_Ref189809556"/>
      <w:r w:rsidRPr="00D335BE">
        <w:rPr>
          <w:rFonts w:ascii="Arial" w:hAnsi="Arial" w:cs="Arial"/>
          <w:sz w:val="20"/>
          <w:szCs w:val="20"/>
        </w:rPr>
        <w:t xml:space="preserve">ITU-R </w:t>
      </w:r>
      <w:r>
        <w:rPr>
          <w:rFonts w:ascii="Arial" w:hAnsi="Arial" w:cs="Arial"/>
          <w:sz w:val="20"/>
          <w:szCs w:val="20"/>
        </w:rPr>
        <w:t xml:space="preserve">Report </w:t>
      </w:r>
      <w:r w:rsidRPr="00D335BE">
        <w:rPr>
          <w:rFonts w:ascii="Arial" w:hAnsi="Arial" w:cs="Arial"/>
          <w:sz w:val="20"/>
          <w:szCs w:val="20"/>
        </w:rPr>
        <w:t>M.</w:t>
      </w:r>
      <w:bookmarkEnd w:id="2"/>
      <w:bookmarkEnd w:id="3"/>
      <w:bookmarkEnd w:id="4"/>
      <w:bookmarkEnd w:id="5"/>
      <w:bookmarkEnd w:id="6"/>
      <w:r>
        <w:rPr>
          <w:rFonts w:ascii="Arial" w:hAnsi="Arial" w:cs="Arial"/>
          <w:sz w:val="20"/>
          <w:szCs w:val="20"/>
        </w:rPr>
        <w:t>2514</w:t>
      </w:r>
      <w:r w:rsidR="000B35AD" w:rsidRPr="001D6884">
        <w:rPr>
          <w:rFonts w:ascii="Arial" w:hAnsi="Arial" w:cs="Arial"/>
          <w:sz w:val="20"/>
          <w:szCs w:val="20"/>
          <w:lang w:val="en-US"/>
        </w:rPr>
        <w:t>, Vision, requirements and evaluation guidelines for satellite radio interface(s) of IMT-2020, 09/2022.</w:t>
      </w:r>
    </w:p>
    <w:p w14:paraId="47396EEC" w14:textId="29663970" w:rsidR="005F6271" w:rsidRPr="00D70187" w:rsidRDefault="005F6271" w:rsidP="005F6271">
      <w:pPr>
        <w:pStyle w:val="Reference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>3GPP TR 37.910</w:t>
      </w:r>
      <w:r w:rsidR="007D59A5">
        <w:rPr>
          <w:rFonts w:ascii="Arial" w:hAnsi="Arial" w:cs="Arial"/>
          <w:sz w:val="20"/>
          <w:szCs w:val="20"/>
          <w:lang w:val="en-US"/>
        </w:rPr>
        <w:t xml:space="preserve">, </w:t>
      </w:r>
      <w:r w:rsidR="007D59A5" w:rsidRPr="001F6FF3">
        <w:rPr>
          <w:rFonts w:ascii="Arial" w:hAnsi="Arial" w:cs="Arial"/>
          <w:sz w:val="20"/>
          <w:szCs w:val="20"/>
          <w:lang w:val="en-US"/>
        </w:rPr>
        <w:t>Study on self evaluation towards IMT-2020 submission</w:t>
      </w:r>
      <w:r w:rsidR="007D59A5">
        <w:rPr>
          <w:rFonts w:ascii="Arial" w:hAnsi="Arial" w:cs="Arial"/>
          <w:sz w:val="20"/>
          <w:szCs w:val="20"/>
          <w:lang w:val="en-US"/>
        </w:rPr>
        <w:t>, Release 17</w:t>
      </w:r>
      <w:r w:rsidR="00E45996">
        <w:rPr>
          <w:rFonts w:ascii="Arial" w:hAnsi="Arial" w:cs="Arial"/>
          <w:sz w:val="20"/>
          <w:szCs w:val="20"/>
          <w:lang w:val="en-US"/>
        </w:rPr>
        <w:t>.</w:t>
      </w:r>
    </w:p>
    <w:sectPr w:rsidR="005F6271" w:rsidRPr="00D7018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B2C38" w14:textId="77777777" w:rsidR="004F5778" w:rsidRDefault="004F5778">
      <w:r>
        <w:separator/>
      </w:r>
    </w:p>
  </w:endnote>
  <w:endnote w:type="continuationSeparator" w:id="0">
    <w:p w14:paraId="4A18C743" w14:textId="77777777" w:rsidR="004F5778" w:rsidRDefault="004F5778">
      <w:r>
        <w:continuationSeparator/>
      </w:r>
    </w:p>
  </w:endnote>
  <w:endnote w:type="continuationNotice" w:id="1">
    <w:p w14:paraId="49372DE9" w14:textId="77777777" w:rsidR="004F5778" w:rsidRDefault="004F57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57747" w14:textId="77777777" w:rsidR="00DB04EB" w:rsidRDefault="00DB04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3DE98" w14:textId="3862DED3" w:rsidR="00DB04EB" w:rsidRDefault="00DB04E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3343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33434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61C38" w14:textId="77777777" w:rsidR="00DB04EB" w:rsidRDefault="00DB04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8B9AE" w14:textId="77777777" w:rsidR="004F5778" w:rsidRDefault="004F5778">
      <w:r>
        <w:separator/>
      </w:r>
    </w:p>
  </w:footnote>
  <w:footnote w:type="continuationSeparator" w:id="0">
    <w:p w14:paraId="210A97BA" w14:textId="77777777" w:rsidR="004F5778" w:rsidRDefault="004F5778">
      <w:r>
        <w:continuationSeparator/>
      </w:r>
    </w:p>
  </w:footnote>
  <w:footnote w:type="continuationNotice" w:id="1">
    <w:p w14:paraId="6F68BA7B" w14:textId="77777777" w:rsidR="004F5778" w:rsidRDefault="004F577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3AD76" w14:textId="77777777" w:rsidR="00DB04EB" w:rsidRDefault="00DB04E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61BCC" w14:textId="77777777" w:rsidR="00DB04EB" w:rsidRDefault="00DB04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B773F" w14:textId="77777777" w:rsidR="00DB04EB" w:rsidRDefault="00DB04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DFEC0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7938F4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B3CE2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6954412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BF56534"/>
    <w:multiLevelType w:val="hybridMultilevel"/>
    <w:tmpl w:val="9C96CAF4"/>
    <w:lvl w:ilvl="0" w:tplc="944253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13CD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98E8C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B64DF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F38B7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9220F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A4E0F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A9E33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9B67E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119B2993"/>
    <w:multiLevelType w:val="hybridMultilevel"/>
    <w:tmpl w:val="3E3CF5D2"/>
    <w:lvl w:ilvl="0" w:tplc="13E8F2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26449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43684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9F4DF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FBA8F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39017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B0854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2C6E4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41AA6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" w15:restartNumberingAfterBreak="0">
    <w:nsid w:val="11FD3B0D"/>
    <w:multiLevelType w:val="hybridMultilevel"/>
    <w:tmpl w:val="432C4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06646D"/>
    <w:multiLevelType w:val="hybridMultilevel"/>
    <w:tmpl w:val="070825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166914"/>
    <w:multiLevelType w:val="hybridMultilevel"/>
    <w:tmpl w:val="C5061B70"/>
    <w:lvl w:ilvl="0" w:tplc="112C0FCC">
      <w:start w:val="1"/>
      <w:numFmt w:val="bullet"/>
      <w:lvlText w:val="-"/>
      <w:lvlJc w:val="left"/>
      <w:pPr>
        <w:ind w:left="1671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20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1" w:hanging="42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472131"/>
    <w:multiLevelType w:val="hybridMultilevel"/>
    <w:tmpl w:val="2AAEA1E8"/>
    <w:lvl w:ilvl="0" w:tplc="20E69FC8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4929A7"/>
    <w:multiLevelType w:val="hybridMultilevel"/>
    <w:tmpl w:val="1CDEF6BA"/>
    <w:lvl w:ilvl="0" w:tplc="7DB61B7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3E41AA"/>
    <w:multiLevelType w:val="hybridMultilevel"/>
    <w:tmpl w:val="317CD200"/>
    <w:lvl w:ilvl="0" w:tplc="CBFE8816">
      <w:numFmt w:val="bullet"/>
      <w:lvlText w:val="-"/>
      <w:lvlJc w:val="left"/>
      <w:pPr>
        <w:ind w:left="930" w:hanging="570"/>
      </w:pPr>
      <w:rPr>
        <w:rFonts w:ascii="Arial" w:eastAsiaTheme="minorHAnsi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DA07CD"/>
    <w:multiLevelType w:val="hybridMultilevel"/>
    <w:tmpl w:val="BF12A2A6"/>
    <w:lvl w:ilvl="0" w:tplc="5DD8C24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D76307"/>
    <w:multiLevelType w:val="hybridMultilevel"/>
    <w:tmpl w:val="85F2FB98"/>
    <w:lvl w:ilvl="0" w:tplc="9204101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C69007F2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1038A254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BEA2D1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F7B4599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38AF28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60F2A34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0B660D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9AB8165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A07B31"/>
    <w:multiLevelType w:val="hybridMultilevel"/>
    <w:tmpl w:val="40464CEA"/>
    <w:lvl w:ilvl="0" w:tplc="049E8A6E">
      <w:start w:val="1"/>
      <w:numFmt w:val="decimal"/>
      <w:lvlText w:val="%1."/>
      <w:lvlJc w:val="left"/>
      <w:pPr>
        <w:ind w:left="1210" w:hanging="85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AE0696"/>
    <w:multiLevelType w:val="hybridMultilevel"/>
    <w:tmpl w:val="C6008248"/>
    <w:lvl w:ilvl="0" w:tplc="77EE53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4ECCD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6A4F3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9DEE4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81439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AF639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73816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FBED5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754EB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78A1032E"/>
    <w:multiLevelType w:val="hybridMultilevel"/>
    <w:tmpl w:val="743A6D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D64147"/>
    <w:multiLevelType w:val="hybridMultilevel"/>
    <w:tmpl w:val="165AE6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1474633">
    <w:abstractNumId w:val="5"/>
  </w:num>
  <w:num w:numId="2" w16cid:durableId="1556353469">
    <w:abstractNumId w:val="19"/>
  </w:num>
  <w:num w:numId="3" w16cid:durableId="1131896772">
    <w:abstractNumId w:val="15"/>
  </w:num>
  <w:num w:numId="4" w16cid:durableId="1513372352">
    <w:abstractNumId w:val="16"/>
  </w:num>
  <w:num w:numId="5" w16cid:durableId="2068988845">
    <w:abstractNumId w:val="12"/>
  </w:num>
  <w:num w:numId="6" w16cid:durableId="1056273075">
    <w:abstractNumId w:val="17"/>
  </w:num>
  <w:num w:numId="7" w16cid:durableId="1860653810">
    <w:abstractNumId w:val="24"/>
  </w:num>
  <w:num w:numId="8" w16cid:durableId="1474447358">
    <w:abstractNumId w:val="13"/>
  </w:num>
  <w:num w:numId="9" w16cid:durableId="1431973767">
    <w:abstractNumId w:val="11"/>
  </w:num>
  <w:num w:numId="10" w16cid:durableId="2120097553">
    <w:abstractNumId w:val="3"/>
  </w:num>
  <w:num w:numId="11" w16cid:durableId="1227305615">
    <w:abstractNumId w:val="2"/>
  </w:num>
  <w:num w:numId="12" w16cid:durableId="1377461429">
    <w:abstractNumId w:val="1"/>
  </w:num>
  <w:num w:numId="13" w16cid:durableId="1653869960">
    <w:abstractNumId w:val="21"/>
  </w:num>
  <w:num w:numId="14" w16cid:durableId="1425344124">
    <w:abstractNumId w:val="0"/>
  </w:num>
  <w:num w:numId="15" w16cid:durableId="219172033">
    <w:abstractNumId w:val="27"/>
  </w:num>
  <w:num w:numId="16" w16cid:durableId="174350720">
    <w:abstractNumId w:val="29"/>
  </w:num>
  <w:num w:numId="17" w16cid:durableId="1982610829">
    <w:abstractNumId w:val="14"/>
  </w:num>
  <w:num w:numId="18" w16cid:durableId="1316564141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 w16cid:durableId="254438419">
    <w:abstractNumId w:val="30"/>
  </w:num>
  <w:num w:numId="20" w16cid:durableId="345407383">
    <w:abstractNumId w:val="9"/>
  </w:num>
  <w:num w:numId="21" w16cid:durableId="1179855297">
    <w:abstractNumId w:val="21"/>
    <w:lvlOverride w:ilvl="0">
      <w:startOverride w:val="1"/>
    </w:lvlOverride>
  </w:num>
  <w:num w:numId="22" w16cid:durableId="12348520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435089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47413119">
    <w:abstractNumId w:val="21"/>
    <w:lvlOverride w:ilvl="0">
      <w:startOverride w:val="1"/>
    </w:lvlOverride>
  </w:num>
  <w:num w:numId="25" w16cid:durableId="1611619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97642710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 w16cid:durableId="1175607112">
    <w:abstractNumId w:val="23"/>
  </w:num>
  <w:num w:numId="28" w16cid:durableId="159927041">
    <w:abstractNumId w:val="22"/>
  </w:num>
  <w:num w:numId="29" w16cid:durableId="511795251">
    <w:abstractNumId w:val="20"/>
  </w:num>
  <w:num w:numId="30" w16cid:durableId="2043432724">
    <w:abstractNumId w:val="10"/>
  </w:num>
  <w:num w:numId="31" w16cid:durableId="893732113">
    <w:abstractNumId w:val="8"/>
  </w:num>
  <w:num w:numId="32" w16cid:durableId="1643658514">
    <w:abstractNumId w:val="26"/>
  </w:num>
  <w:num w:numId="33" w16cid:durableId="711348718">
    <w:abstractNumId w:val="7"/>
  </w:num>
  <w:num w:numId="34" w16cid:durableId="1382943133">
    <w:abstractNumId w:val="6"/>
  </w:num>
  <w:num w:numId="35" w16cid:durableId="377511885">
    <w:abstractNumId w:val="25"/>
  </w:num>
  <w:num w:numId="36" w16cid:durableId="2126580951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cxMDIyNTY1N7M0MzVT0lEKTi0uzszPAykwrwUAsWEFcCwAAAA="/>
  </w:docVars>
  <w:rsids>
    <w:rsidRoot w:val="00B1588E"/>
    <w:rsid w:val="000006E1"/>
    <w:rsid w:val="00002A37"/>
    <w:rsid w:val="000039F4"/>
    <w:rsid w:val="00006446"/>
    <w:rsid w:val="00006896"/>
    <w:rsid w:val="000076CD"/>
    <w:rsid w:val="00007CDC"/>
    <w:rsid w:val="00011454"/>
    <w:rsid w:val="00011B28"/>
    <w:rsid w:val="00011BCD"/>
    <w:rsid w:val="000128F6"/>
    <w:rsid w:val="00012D06"/>
    <w:rsid w:val="00015D15"/>
    <w:rsid w:val="0002485F"/>
    <w:rsid w:val="0002564D"/>
    <w:rsid w:val="00025ECA"/>
    <w:rsid w:val="00026235"/>
    <w:rsid w:val="00026388"/>
    <w:rsid w:val="000300CD"/>
    <w:rsid w:val="000325B8"/>
    <w:rsid w:val="00034C15"/>
    <w:rsid w:val="00036BA1"/>
    <w:rsid w:val="000411A0"/>
    <w:rsid w:val="000422E2"/>
    <w:rsid w:val="00042F22"/>
    <w:rsid w:val="00043EA3"/>
    <w:rsid w:val="000444EF"/>
    <w:rsid w:val="0004510D"/>
    <w:rsid w:val="00046A3D"/>
    <w:rsid w:val="00046FAE"/>
    <w:rsid w:val="00052721"/>
    <w:rsid w:val="00052A07"/>
    <w:rsid w:val="000534E3"/>
    <w:rsid w:val="00053860"/>
    <w:rsid w:val="0005606A"/>
    <w:rsid w:val="00057117"/>
    <w:rsid w:val="000616E7"/>
    <w:rsid w:val="0006487E"/>
    <w:rsid w:val="00065E1A"/>
    <w:rsid w:val="000677B2"/>
    <w:rsid w:val="00070256"/>
    <w:rsid w:val="00071399"/>
    <w:rsid w:val="000722C2"/>
    <w:rsid w:val="000724D5"/>
    <w:rsid w:val="00077E5F"/>
    <w:rsid w:val="0008036A"/>
    <w:rsid w:val="00080AC3"/>
    <w:rsid w:val="00081AE6"/>
    <w:rsid w:val="00082775"/>
    <w:rsid w:val="000855EB"/>
    <w:rsid w:val="00085B52"/>
    <w:rsid w:val="000866F2"/>
    <w:rsid w:val="00086DD5"/>
    <w:rsid w:val="0009009F"/>
    <w:rsid w:val="00091557"/>
    <w:rsid w:val="0009166C"/>
    <w:rsid w:val="000924C1"/>
    <w:rsid w:val="000924F0"/>
    <w:rsid w:val="00093474"/>
    <w:rsid w:val="0009510F"/>
    <w:rsid w:val="00095E9C"/>
    <w:rsid w:val="00096BCB"/>
    <w:rsid w:val="00097C29"/>
    <w:rsid w:val="000A1773"/>
    <w:rsid w:val="000A1B7B"/>
    <w:rsid w:val="000A1FF3"/>
    <w:rsid w:val="000A4C24"/>
    <w:rsid w:val="000A56F2"/>
    <w:rsid w:val="000A6042"/>
    <w:rsid w:val="000A6C20"/>
    <w:rsid w:val="000B036D"/>
    <w:rsid w:val="000B2719"/>
    <w:rsid w:val="000B35AD"/>
    <w:rsid w:val="000B3A8F"/>
    <w:rsid w:val="000B3F21"/>
    <w:rsid w:val="000B4AB9"/>
    <w:rsid w:val="000B4B4A"/>
    <w:rsid w:val="000B58C3"/>
    <w:rsid w:val="000B6129"/>
    <w:rsid w:val="000B61E9"/>
    <w:rsid w:val="000C036D"/>
    <w:rsid w:val="000C11C3"/>
    <w:rsid w:val="000C165A"/>
    <w:rsid w:val="000C2E19"/>
    <w:rsid w:val="000C5E8D"/>
    <w:rsid w:val="000C6008"/>
    <w:rsid w:val="000C6309"/>
    <w:rsid w:val="000D0D07"/>
    <w:rsid w:val="000D4797"/>
    <w:rsid w:val="000D4C8A"/>
    <w:rsid w:val="000D5D8C"/>
    <w:rsid w:val="000D5F78"/>
    <w:rsid w:val="000D6C39"/>
    <w:rsid w:val="000E0527"/>
    <w:rsid w:val="000E1E92"/>
    <w:rsid w:val="000E265D"/>
    <w:rsid w:val="000E5F39"/>
    <w:rsid w:val="000F06D6"/>
    <w:rsid w:val="000F0EB1"/>
    <w:rsid w:val="000F1106"/>
    <w:rsid w:val="000F1301"/>
    <w:rsid w:val="000F3BE9"/>
    <w:rsid w:val="000F3F6C"/>
    <w:rsid w:val="000F66EF"/>
    <w:rsid w:val="000F6DF3"/>
    <w:rsid w:val="00100049"/>
    <w:rsid w:val="001005FF"/>
    <w:rsid w:val="001062FB"/>
    <w:rsid w:val="001063E6"/>
    <w:rsid w:val="00107F15"/>
    <w:rsid w:val="00113CF4"/>
    <w:rsid w:val="001153EA"/>
    <w:rsid w:val="00115643"/>
    <w:rsid w:val="00116765"/>
    <w:rsid w:val="001219F5"/>
    <w:rsid w:val="00121A20"/>
    <w:rsid w:val="0012377F"/>
    <w:rsid w:val="0012388B"/>
    <w:rsid w:val="00124314"/>
    <w:rsid w:val="00126325"/>
    <w:rsid w:val="00126B4A"/>
    <w:rsid w:val="00127191"/>
    <w:rsid w:val="0012735C"/>
    <w:rsid w:val="00131C7C"/>
    <w:rsid w:val="00132FD0"/>
    <w:rsid w:val="001344C0"/>
    <w:rsid w:val="001346FA"/>
    <w:rsid w:val="00135252"/>
    <w:rsid w:val="00137AB5"/>
    <w:rsid w:val="00137F0B"/>
    <w:rsid w:val="00146F87"/>
    <w:rsid w:val="00147F03"/>
    <w:rsid w:val="00151E23"/>
    <w:rsid w:val="001526E0"/>
    <w:rsid w:val="001551B5"/>
    <w:rsid w:val="0015638B"/>
    <w:rsid w:val="001659C1"/>
    <w:rsid w:val="00166284"/>
    <w:rsid w:val="001712EA"/>
    <w:rsid w:val="00171BD0"/>
    <w:rsid w:val="00173A8E"/>
    <w:rsid w:val="00177795"/>
    <w:rsid w:val="0017784C"/>
    <w:rsid w:val="00180941"/>
    <w:rsid w:val="00180BAD"/>
    <w:rsid w:val="0018143F"/>
    <w:rsid w:val="00182670"/>
    <w:rsid w:val="00185FDC"/>
    <w:rsid w:val="001870D2"/>
    <w:rsid w:val="00190AC1"/>
    <w:rsid w:val="0019341A"/>
    <w:rsid w:val="00194EED"/>
    <w:rsid w:val="00197DF9"/>
    <w:rsid w:val="001A0077"/>
    <w:rsid w:val="001A1439"/>
    <w:rsid w:val="001A1987"/>
    <w:rsid w:val="001A2564"/>
    <w:rsid w:val="001A34C9"/>
    <w:rsid w:val="001A4BAC"/>
    <w:rsid w:val="001A6173"/>
    <w:rsid w:val="001A6CBA"/>
    <w:rsid w:val="001B0D97"/>
    <w:rsid w:val="001B53EB"/>
    <w:rsid w:val="001B5A5D"/>
    <w:rsid w:val="001B653B"/>
    <w:rsid w:val="001C1CE5"/>
    <w:rsid w:val="001C38AC"/>
    <w:rsid w:val="001C3D2A"/>
    <w:rsid w:val="001D3468"/>
    <w:rsid w:val="001D51BA"/>
    <w:rsid w:val="001D6342"/>
    <w:rsid w:val="001D6D53"/>
    <w:rsid w:val="001E3EA3"/>
    <w:rsid w:val="001E41E2"/>
    <w:rsid w:val="001E58E2"/>
    <w:rsid w:val="001E7AED"/>
    <w:rsid w:val="001F0CB9"/>
    <w:rsid w:val="001F3916"/>
    <w:rsid w:val="001F515A"/>
    <w:rsid w:val="001F51DE"/>
    <w:rsid w:val="001F54C5"/>
    <w:rsid w:val="001F662C"/>
    <w:rsid w:val="001F7074"/>
    <w:rsid w:val="002000AA"/>
    <w:rsid w:val="00200490"/>
    <w:rsid w:val="00201816"/>
    <w:rsid w:val="00201F3A"/>
    <w:rsid w:val="00203F96"/>
    <w:rsid w:val="002069B2"/>
    <w:rsid w:val="00206EF7"/>
    <w:rsid w:val="00207FA3"/>
    <w:rsid w:val="00213C8C"/>
    <w:rsid w:val="00214DA8"/>
    <w:rsid w:val="00215423"/>
    <w:rsid w:val="002158FA"/>
    <w:rsid w:val="002162CC"/>
    <w:rsid w:val="0021737D"/>
    <w:rsid w:val="00220600"/>
    <w:rsid w:val="00220C38"/>
    <w:rsid w:val="00221ED8"/>
    <w:rsid w:val="002224DB"/>
    <w:rsid w:val="00223FCB"/>
    <w:rsid w:val="002252C3"/>
    <w:rsid w:val="00225C54"/>
    <w:rsid w:val="0022674A"/>
    <w:rsid w:val="00230765"/>
    <w:rsid w:val="002319E4"/>
    <w:rsid w:val="00235632"/>
    <w:rsid w:val="00235872"/>
    <w:rsid w:val="0023752E"/>
    <w:rsid w:val="00237D88"/>
    <w:rsid w:val="00241081"/>
    <w:rsid w:val="00241559"/>
    <w:rsid w:val="00241C1F"/>
    <w:rsid w:val="00241CE0"/>
    <w:rsid w:val="002435B3"/>
    <w:rsid w:val="00244B62"/>
    <w:rsid w:val="002458EB"/>
    <w:rsid w:val="002500C8"/>
    <w:rsid w:val="00253070"/>
    <w:rsid w:val="00256492"/>
    <w:rsid w:val="00256B7E"/>
    <w:rsid w:val="00256EFB"/>
    <w:rsid w:val="00257543"/>
    <w:rsid w:val="002602A4"/>
    <w:rsid w:val="002606C2"/>
    <w:rsid w:val="002617E7"/>
    <w:rsid w:val="00264228"/>
    <w:rsid w:val="00264334"/>
    <w:rsid w:val="0026473E"/>
    <w:rsid w:val="00266214"/>
    <w:rsid w:val="00267C83"/>
    <w:rsid w:val="0027144F"/>
    <w:rsid w:val="00271F02"/>
    <w:rsid w:val="00271F3A"/>
    <w:rsid w:val="00273278"/>
    <w:rsid w:val="002737F4"/>
    <w:rsid w:val="002805F5"/>
    <w:rsid w:val="00280751"/>
    <w:rsid w:val="00280D04"/>
    <w:rsid w:val="0028280A"/>
    <w:rsid w:val="00286ACD"/>
    <w:rsid w:val="00287838"/>
    <w:rsid w:val="002907B5"/>
    <w:rsid w:val="002926D6"/>
    <w:rsid w:val="00292EB7"/>
    <w:rsid w:val="002957E0"/>
    <w:rsid w:val="0029591F"/>
    <w:rsid w:val="00295ADF"/>
    <w:rsid w:val="00296227"/>
    <w:rsid w:val="00296EE7"/>
    <w:rsid w:val="00296F44"/>
    <w:rsid w:val="0029777D"/>
    <w:rsid w:val="002A055E"/>
    <w:rsid w:val="002A1D39"/>
    <w:rsid w:val="002A1D4E"/>
    <w:rsid w:val="002A2869"/>
    <w:rsid w:val="002A36F0"/>
    <w:rsid w:val="002A68F2"/>
    <w:rsid w:val="002B24D6"/>
    <w:rsid w:val="002B33AE"/>
    <w:rsid w:val="002B6E16"/>
    <w:rsid w:val="002C41E6"/>
    <w:rsid w:val="002D0001"/>
    <w:rsid w:val="002D071A"/>
    <w:rsid w:val="002D2262"/>
    <w:rsid w:val="002D26E3"/>
    <w:rsid w:val="002D2A1A"/>
    <w:rsid w:val="002D30EC"/>
    <w:rsid w:val="002D34B2"/>
    <w:rsid w:val="002D396E"/>
    <w:rsid w:val="002D7637"/>
    <w:rsid w:val="002D7945"/>
    <w:rsid w:val="002E17F2"/>
    <w:rsid w:val="002E26AD"/>
    <w:rsid w:val="002E3146"/>
    <w:rsid w:val="002E70C4"/>
    <w:rsid w:val="002E7CAE"/>
    <w:rsid w:val="002F2771"/>
    <w:rsid w:val="002F37A9"/>
    <w:rsid w:val="002F6E33"/>
    <w:rsid w:val="00301CE6"/>
    <w:rsid w:val="0030233D"/>
    <w:rsid w:val="0030256B"/>
    <w:rsid w:val="003049D0"/>
    <w:rsid w:val="0030501F"/>
    <w:rsid w:val="00307220"/>
    <w:rsid w:val="00307BA1"/>
    <w:rsid w:val="00311702"/>
    <w:rsid w:val="00311E82"/>
    <w:rsid w:val="00312F3B"/>
    <w:rsid w:val="003134D8"/>
    <w:rsid w:val="00313FD6"/>
    <w:rsid w:val="003143BD"/>
    <w:rsid w:val="00315F97"/>
    <w:rsid w:val="003165F5"/>
    <w:rsid w:val="00316FA9"/>
    <w:rsid w:val="003200A2"/>
    <w:rsid w:val="003203ED"/>
    <w:rsid w:val="00322C9F"/>
    <w:rsid w:val="00324D23"/>
    <w:rsid w:val="00331751"/>
    <w:rsid w:val="00334579"/>
    <w:rsid w:val="003346E5"/>
    <w:rsid w:val="00335858"/>
    <w:rsid w:val="00336BDA"/>
    <w:rsid w:val="003418D3"/>
    <w:rsid w:val="00342BD7"/>
    <w:rsid w:val="00343A07"/>
    <w:rsid w:val="00345FC6"/>
    <w:rsid w:val="00346DB5"/>
    <w:rsid w:val="003477B1"/>
    <w:rsid w:val="00351DBD"/>
    <w:rsid w:val="00353139"/>
    <w:rsid w:val="0035491B"/>
    <w:rsid w:val="00357380"/>
    <w:rsid w:val="00357E9B"/>
    <w:rsid w:val="003602D9"/>
    <w:rsid w:val="003604CE"/>
    <w:rsid w:val="0036090B"/>
    <w:rsid w:val="003631E1"/>
    <w:rsid w:val="00370E47"/>
    <w:rsid w:val="003742AC"/>
    <w:rsid w:val="003755EB"/>
    <w:rsid w:val="00375977"/>
    <w:rsid w:val="00377CE1"/>
    <w:rsid w:val="003858E1"/>
    <w:rsid w:val="00385BF0"/>
    <w:rsid w:val="0038652E"/>
    <w:rsid w:val="0039035D"/>
    <w:rsid w:val="003939FF"/>
    <w:rsid w:val="00395C26"/>
    <w:rsid w:val="00397C55"/>
    <w:rsid w:val="003A2223"/>
    <w:rsid w:val="003A237F"/>
    <w:rsid w:val="003A2A0F"/>
    <w:rsid w:val="003A34F1"/>
    <w:rsid w:val="003A4267"/>
    <w:rsid w:val="003A45A1"/>
    <w:rsid w:val="003A5668"/>
    <w:rsid w:val="003A5B0A"/>
    <w:rsid w:val="003A6B12"/>
    <w:rsid w:val="003A6BAC"/>
    <w:rsid w:val="003A7EF3"/>
    <w:rsid w:val="003B159C"/>
    <w:rsid w:val="003B18DE"/>
    <w:rsid w:val="003B369F"/>
    <w:rsid w:val="003B36A3"/>
    <w:rsid w:val="003B460B"/>
    <w:rsid w:val="003B7FE5"/>
    <w:rsid w:val="003C11C8"/>
    <w:rsid w:val="003C2702"/>
    <w:rsid w:val="003C313D"/>
    <w:rsid w:val="003C7806"/>
    <w:rsid w:val="003D109F"/>
    <w:rsid w:val="003D2478"/>
    <w:rsid w:val="003D26E6"/>
    <w:rsid w:val="003D3C45"/>
    <w:rsid w:val="003D5B1F"/>
    <w:rsid w:val="003E14DD"/>
    <w:rsid w:val="003E15FA"/>
    <w:rsid w:val="003E2651"/>
    <w:rsid w:val="003E2FD9"/>
    <w:rsid w:val="003E55E4"/>
    <w:rsid w:val="003E5A88"/>
    <w:rsid w:val="003E65AE"/>
    <w:rsid w:val="003E74E3"/>
    <w:rsid w:val="003F05C7"/>
    <w:rsid w:val="003F1354"/>
    <w:rsid w:val="003F15F6"/>
    <w:rsid w:val="003F1D70"/>
    <w:rsid w:val="003F2CD4"/>
    <w:rsid w:val="003F2FFA"/>
    <w:rsid w:val="003F3694"/>
    <w:rsid w:val="003F399E"/>
    <w:rsid w:val="003F6756"/>
    <w:rsid w:val="003F68C7"/>
    <w:rsid w:val="003F6BBE"/>
    <w:rsid w:val="00400066"/>
    <w:rsid w:val="004000E8"/>
    <w:rsid w:val="00402E2B"/>
    <w:rsid w:val="004030C4"/>
    <w:rsid w:val="00404F7C"/>
    <w:rsid w:val="0040512B"/>
    <w:rsid w:val="00405CA5"/>
    <w:rsid w:val="00406D4A"/>
    <w:rsid w:val="00407CD3"/>
    <w:rsid w:val="00410134"/>
    <w:rsid w:val="00410B72"/>
    <w:rsid w:val="00410F18"/>
    <w:rsid w:val="0041263E"/>
    <w:rsid w:val="00412F90"/>
    <w:rsid w:val="004137DC"/>
    <w:rsid w:val="00413AAC"/>
    <w:rsid w:val="00414BB2"/>
    <w:rsid w:val="00414D07"/>
    <w:rsid w:val="00421105"/>
    <w:rsid w:val="004242F4"/>
    <w:rsid w:val="00427248"/>
    <w:rsid w:val="00434CB6"/>
    <w:rsid w:val="0043698A"/>
    <w:rsid w:val="00437447"/>
    <w:rsid w:val="004374FB"/>
    <w:rsid w:val="00441A92"/>
    <w:rsid w:val="004439CB"/>
    <w:rsid w:val="00443E6D"/>
    <w:rsid w:val="004443A3"/>
    <w:rsid w:val="00444F56"/>
    <w:rsid w:val="00446488"/>
    <w:rsid w:val="004501F6"/>
    <w:rsid w:val="004513E5"/>
    <w:rsid w:val="004517AA"/>
    <w:rsid w:val="00451C85"/>
    <w:rsid w:val="0045245E"/>
    <w:rsid w:val="00452CAC"/>
    <w:rsid w:val="004541C9"/>
    <w:rsid w:val="004541F8"/>
    <w:rsid w:val="00456A78"/>
    <w:rsid w:val="00457565"/>
    <w:rsid w:val="00457B71"/>
    <w:rsid w:val="00457E8F"/>
    <w:rsid w:val="00462355"/>
    <w:rsid w:val="00464B75"/>
    <w:rsid w:val="004669E2"/>
    <w:rsid w:val="0046764C"/>
    <w:rsid w:val="00470C31"/>
    <w:rsid w:val="00470E77"/>
    <w:rsid w:val="00471A41"/>
    <w:rsid w:val="004734D0"/>
    <w:rsid w:val="0047556B"/>
    <w:rsid w:val="00477768"/>
    <w:rsid w:val="004900C1"/>
    <w:rsid w:val="00490F49"/>
    <w:rsid w:val="0049274C"/>
    <w:rsid w:val="00492BC5"/>
    <w:rsid w:val="004964F1"/>
    <w:rsid w:val="00496D56"/>
    <w:rsid w:val="004A0E9D"/>
    <w:rsid w:val="004A16BC"/>
    <w:rsid w:val="004A2B94"/>
    <w:rsid w:val="004A4289"/>
    <w:rsid w:val="004B18DC"/>
    <w:rsid w:val="004B3BFC"/>
    <w:rsid w:val="004B7C0C"/>
    <w:rsid w:val="004C2DB9"/>
    <w:rsid w:val="004C3898"/>
    <w:rsid w:val="004D0563"/>
    <w:rsid w:val="004D36B1"/>
    <w:rsid w:val="004D5806"/>
    <w:rsid w:val="004D7EBD"/>
    <w:rsid w:val="004E14CC"/>
    <w:rsid w:val="004E223A"/>
    <w:rsid w:val="004E2680"/>
    <w:rsid w:val="004E28F9"/>
    <w:rsid w:val="004E462E"/>
    <w:rsid w:val="004E56DC"/>
    <w:rsid w:val="004E76F4"/>
    <w:rsid w:val="004E7C48"/>
    <w:rsid w:val="004F0B4E"/>
    <w:rsid w:val="004F0B6C"/>
    <w:rsid w:val="004F0D98"/>
    <w:rsid w:val="004F2078"/>
    <w:rsid w:val="004F2F58"/>
    <w:rsid w:val="004F4DA3"/>
    <w:rsid w:val="004F5778"/>
    <w:rsid w:val="005006BF"/>
    <w:rsid w:val="00506521"/>
    <w:rsid w:val="00506557"/>
    <w:rsid w:val="005066CF"/>
    <w:rsid w:val="0050677A"/>
    <w:rsid w:val="005108D8"/>
    <w:rsid w:val="005116F9"/>
    <w:rsid w:val="005153A7"/>
    <w:rsid w:val="0051642D"/>
    <w:rsid w:val="0051650C"/>
    <w:rsid w:val="00517178"/>
    <w:rsid w:val="005219CF"/>
    <w:rsid w:val="00523D21"/>
    <w:rsid w:val="00527F29"/>
    <w:rsid w:val="00534B59"/>
    <w:rsid w:val="00535371"/>
    <w:rsid w:val="005356E3"/>
    <w:rsid w:val="00536759"/>
    <w:rsid w:val="00537C62"/>
    <w:rsid w:val="0054500D"/>
    <w:rsid w:val="00545E72"/>
    <w:rsid w:val="00546922"/>
    <w:rsid w:val="00546970"/>
    <w:rsid w:val="00554E19"/>
    <w:rsid w:val="005568AC"/>
    <w:rsid w:val="00557AB1"/>
    <w:rsid w:val="0056121F"/>
    <w:rsid w:val="005635B5"/>
    <w:rsid w:val="00565CB4"/>
    <w:rsid w:val="00567BB1"/>
    <w:rsid w:val="00572505"/>
    <w:rsid w:val="00576392"/>
    <w:rsid w:val="00582809"/>
    <w:rsid w:val="00582F05"/>
    <w:rsid w:val="00583762"/>
    <w:rsid w:val="0058798C"/>
    <w:rsid w:val="005900FA"/>
    <w:rsid w:val="00590F5B"/>
    <w:rsid w:val="005935A4"/>
    <w:rsid w:val="005948C2"/>
    <w:rsid w:val="00595045"/>
    <w:rsid w:val="00595DCA"/>
    <w:rsid w:val="0059779B"/>
    <w:rsid w:val="005A1412"/>
    <w:rsid w:val="005A1A93"/>
    <w:rsid w:val="005A209A"/>
    <w:rsid w:val="005A662D"/>
    <w:rsid w:val="005A74D9"/>
    <w:rsid w:val="005B2FEA"/>
    <w:rsid w:val="005B35D7"/>
    <w:rsid w:val="005B392A"/>
    <w:rsid w:val="005B3AA3"/>
    <w:rsid w:val="005B591A"/>
    <w:rsid w:val="005B6B87"/>
    <w:rsid w:val="005B6F83"/>
    <w:rsid w:val="005C20EF"/>
    <w:rsid w:val="005C47E8"/>
    <w:rsid w:val="005C63AB"/>
    <w:rsid w:val="005C74FB"/>
    <w:rsid w:val="005D1602"/>
    <w:rsid w:val="005D2C14"/>
    <w:rsid w:val="005E1539"/>
    <w:rsid w:val="005E2B9F"/>
    <w:rsid w:val="005E385F"/>
    <w:rsid w:val="005E513F"/>
    <w:rsid w:val="005E5713"/>
    <w:rsid w:val="005E5B81"/>
    <w:rsid w:val="005F18FD"/>
    <w:rsid w:val="005F2CB1"/>
    <w:rsid w:val="005F3025"/>
    <w:rsid w:val="005F5CBE"/>
    <w:rsid w:val="005F5F19"/>
    <w:rsid w:val="005F618C"/>
    <w:rsid w:val="005F6271"/>
    <w:rsid w:val="005F70BD"/>
    <w:rsid w:val="0060283C"/>
    <w:rsid w:val="00604F14"/>
    <w:rsid w:val="00611B83"/>
    <w:rsid w:val="00612CA8"/>
    <w:rsid w:val="00613257"/>
    <w:rsid w:val="00613E0A"/>
    <w:rsid w:val="00620A71"/>
    <w:rsid w:val="00620D80"/>
    <w:rsid w:val="006234A6"/>
    <w:rsid w:val="0062528C"/>
    <w:rsid w:val="00627848"/>
    <w:rsid w:val="00630001"/>
    <w:rsid w:val="006311B3"/>
    <w:rsid w:val="00631CA0"/>
    <w:rsid w:val="0063284C"/>
    <w:rsid w:val="00634BD9"/>
    <w:rsid w:val="00636398"/>
    <w:rsid w:val="006368D3"/>
    <w:rsid w:val="006377EC"/>
    <w:rsid w:val="00640773"/>
    <w:rsid w:val="0064151F"/>
    <w:rsid w:val="00641533"/>
    <w:rsid w:val="0064208D"/>
    <w:rsid w:val="00643475"/>
    <w:rsid w:val="0064396A"/>
    <w:rsid w:val="006457E2"/>
    <w:rsid w:val="0064624E"/>
    <w:rsid w:val="00646955"/>
    <w:rsid w:val="006501C4"/>
    <w:rsid w:val="006502A6"/>
    <w:rsid w:val="00650AB9"/>
    <w:rsid w:val="00655733"/>
    <w:rsid w:val="00655ACD"/>
    <w:rsid w:val="00656A92"/>
    <w:rsid w:val="00656DDE"/>
    <w:rsid w:val="0066011D"/>
    <w:rsid w:val="00660171"/>
    <w:rsid w:val="0066054A"/>
    <w:rsid w:val="006607C0"/>
    <w:rsid w:val="006613A6"/>
    <w:rsid w:val="00662192"/>
    <w:rsid w:val="006627A2"/>
    <w:rsid w:val="006634E6"/>
    <w:rsid w:val="00664A25"/>
    <w:rsid w:val="006655EE"/>
    <w:rsid w:val="00665639"/>
    <w:rsid w:val="00665EE9"/>
    <w:rsid w:val="00667712"/>
    <w:rsid w:val="00667EE7"/>
    <w:rsid w:val="00670922"/>
    <w:rsid w:val="00670BE1"/>
    <w:rsid w:val="0067218F"/>
    <w:rsid w:val="006741F2"/>
    <w:rsid w:val="00674CC3"/>
    <w:rsid w:val="00675968"/>
    <w:rsid w:val="00675C72"/>
    <w:rsid w:val="006771F9"/>
    <w:rsid w:val="006776D7"/>
    <w:rsid w:val="00681003"/>
    <w:rsid w:val="0068113F"/>
    <w:rsid w:val="006817C9"/>
    <w:rsid w:val="0068319F"/>
    <w:rsid w:val="00683ECE"/>
    <w:rsid w:val="006874A6"/>
    <w:rsid w:val="00692B7F"/>
    <w:rsid w:val="00695FC2"/>
    <w:rsid w:val="00696949"/>
    <w:rsid w:val="00697052"/>
    <w:rsid w:val="006A0F1F"/>
    <w:rsid w:val="006A1DED"/>
    <w:rsid w:val="006A46FB"/>
    <w:rsid w:val="006A5E28"/>
    <w:rsid w:val="006A6633"/>
    <w:rsid w:val="006A697B"/>
    <w:rsid w:val="006A7AFF"/>
    <w:rsid w:val="006B1816"/>
    <w:rsid w:val="006B2099"/>
    <w:rsid w:val="006B50CF"/>
    <w:rsid w:val="006C03B8"/>
    <w:rsid w:val="006C5EC9"/>
    <w:rsid w:val="006C6059"/>
    <w:rsid w:val="006C71B9"/>
    <w:rsid w:val="006C7522"/>
    <w:rsid w:val="006D6F08"/>
    <w:rsid w:val="006E0098"/>
    <w:rsid w:val="006E062C"/>
    <w:rsid w:val="006E1F8B"/>
    <w:rsid w:val="006E28B7"/>
    <w:rsid w:val="006E3310"/>
    <w:rsid w:val="006E35B3"/>
    <w:rsid w:val="006E482B"/>
    <w:rsid w:val="006E4E39"/>
    <w:rsid w:val="006E565E"/>
    <w:rsid w:val="006E673D"/>
    <w:rsid w:val="006E7D3B"/>
    <w:rsid w:val="006F194A"/>
    <w:rsid w:val="006F1B70"/>
    <w:rsid w:val="006F27BD"/>
    <w:rsid w:val="006F341D"/>
    <w:rsid w:val="006F359E"/>
    <w:rsid w:val="006F3CDE"/>
    <w:rsid w:val="006F58D4"/>
    <w:rsid w:val="006F7313"/>
    <w:rsid w:val="006F75E5"/>
    <w:rsid w:val="0070026E"/>
    <w:rsid w:val="007006B6"/>
    <w:rsid w:val="00700C28"/>
    <w:rsid w:val="00700EF5"/>
    <w:rsid w:val="00701E27"/>
    <w:rsid w:val="0070346E"/>
    <w:rsid w:val="00703FB4"/>
    <w:rsid w:val="00704D1E"/>
    <w:rsid w:val="00704EDB"/>
    <w:rsid w:val="00706101"/>
    <w:rsid w:val="00707072"/>
    <w:rsid w:val="00707D61"/>
    <w:rsid w:val="00712287"/>
    <w:rsid w:val="00712772"/>
    <w:rsid w:val="007148D3"/>
    <w:rsid w:val="00715B9A"/>
    <w:rsid w:val="00726A77"/>
    <w:rsid w:val="00726EA6"/>
    <w:rsid w:val="00727208"/>
    <w:rsid w:val="00727680"/>
    <w:rsid w:val="00732A75"/>
    <w:rsid w:val="007348B1"/>
    <w:rsid w:val="00734CC4"/>
    <w:rsid w:val="007362A6"/>
    <w:rsid w:val="00736D7D"/>
    <w:rsid w:val="00736F51"/>
    <w:rsid w:val="00737323"/>
    <w:rsid w:val="007409C1"/>
    <w:rsid w:val="00740E58"/>
    <w:rsid w:val="007439E0"/>
    <w:rsid w:val="007445A0"/>
    <w:rsid w:val="0074524B"/>
    <w:rsid w:val="00747D8B"/>
    <w:rsid w:val="00747E50"/>
    <w:rsid w:val="00751228"/>
    <w:rsid w:val="00752ADF"/>
    <w:rsid w:val="007536CE"/>
    <w:rsid w:val="007544F5"/>
    <w:rsid w:val="007562E9"/>
    <w:rsid w:val="007571E1"/>
    <w:rsid w:val="007604B2"/>
    <w:rsid w:val="007650C7"/>
    <w:rsid w:val="00765281"/>
    <w:rsid w:val="00766BAD"/>
    <w:rsid w:val="007730BD"/>
    <w:rsid w:val="007755F2"/>
    <w:rsid w:val="00776971"/>
    <w:rsid w:val="00777F54"/>
    <w:rsid w:val="0078177E"/>
    <w:rsid w:val="007826ED"/>
    <w:rsid w:val="0078304C"/>
    <w:rsid w:val="00783673"/>
    <w:rsid w:val="00783A87"/>
    <w:rsid w:val="00785490"/>
    <w:rsid w:val="007862DA"/>
    <w:rsid w:val="007875D4"/>
    <w:rsid w:val="00791339"/>
    <w:rsid w:val="007925EA"/>
    <w:rsid w:val="00793CD8"/>
    <w:rsid w:val="00795C92"/>
    <w:rsid w:val="00795DFC"/>
    <w:rsid w:val="00796231"/>
    <w:rsid w:val="007A1CB3"/>
    <w:rsid w:val="007A306F"/>
    <w:rsid w:val="007A43A6"/>
    <w:rsid w:val="007A58A6"/>
    <w:rsid w:val="007A6DF6"/>
    <w:rsid w:val="007B00D1"/>
    <w:rsid w:val="007B3D2D"/>
    <w:rsid w:val="007B50AE"/>
    <w:rsid w:val="007B51DF"/>
    <w:rsid w:val="007C05DD"/>
    <w:rsid w:val="007C3D18"/>
    <w:rsid w:val="007C4AF7"/>
    <w:rsid w:val="007C55F5"/>
    <w:rsid w:val="007C60BF"/>
    <w:rsid w:val="007C6A07"/>
    <w:rsid w:val="007C75A1"/>
    <w:rsid w:val="007C77A5"/>
    <w:rsid w:val="007D04E5"/>
    <w:rsid w:val="007D14C7"/>
    <w:rsid w:val="007D5901"/>
    <w:rsid w:val="007D59A5"/>
    <w:rsid w:val="007D7526"/>
    <w:rsid w:val="007D794E"/>
    <w:rsid w:val="007E2A27"/>
    <w:rsid w:val="007E4610"/>
    <w:rsid w:val="007E4715"/>
    <w:rsid w:val="007E505B"/>
    <w:rsid w:val="007E7091"/>
    <w:rsid w:val="007F1EF7"/>
    <w:rsid w:val="007F29F0"/>
    <w:rsid w:val="007F3C67"/>
    <w:rsid w:val="007F6290"/>
    <w:rsid w:val="007F73AF"/>
    <w:rsid w:val="00803FAE"/>
    <w:rsid w:val="00805BED"/>
    <w:rsid w:val="0080605F"/>
    <w:rsid w:val="00807786"/>
    <w:rsid w:val="00811F62"/>
    <w:rsid w:val="00811FCB"/>
    <w:rsid w:val="00814BBE"/>
    <w:rsid w:val="008158D6"/>
    <w:rsid w:val="00817196"/>
    <w:rsid w:val="008235DB"/>
    <w:rsid w:val="00824AB4"/>
    <w:rsid w:val="00825C42"/>
    <w:rsid w:val="00825D25"/>
    <w:rsid w:val="00826EBE"/>
    <w:rsid w:val="00827D6F"/>
    <w:rsid w:val="0083065E"/>
    <w:rsid w:val="00832D78"/>
    <w:rsid w:val="008348F3"/>
    <w:rsid w:val="008361A6"/>
    <w:rsid w:val="0083705D"/>
    <w:rsid w:val="008376AC"/>
    <w:rsid w:val="00840582"/>
    <w:rsid w:val="008428C5"/>
    <w:rsid w:val="00843DF1"/>
    <w:rsid w:val="008444E8"/>
    <w:rsid w:val="00844E80"/>
    <w:rsid w:val="00846FE7"/>
    <w:rsid w:val="00851370"/>
    <w:rsid w:val="00851C95"/>
    <w:rsid w:val="00854F97"/>
    <w:rsid w:val="0085553E"/>
    <w:rsid w:val="00856911"/>
    <w:rsid w:val="008569AE"/>
    <w:rsid w:val="00860152"/>
    <w:rsid w:val="00864E59"/>
    <w:rsid w:val="008677FD"/>
    <w:rsid w:val="00867854"/>
    <w:rsid w:val="008706D4"/>
    <w:rsid w:val="00870F8A"/>
    <w:rsid w:val="008719A4"/>
    <w:rsid w:val="00871C86"/>
    <w:rsid w:val="00871D23"/>
    <w:rsid w:val="00872768"/>
    <w:rsid w:val="00874312"/>
    <w:rsid w:val="0087437C"/>
    <w:rsid w:val="00875CD7"/>
    <w:rsid w:val="00876043"/>
    <w:rsid w:val="00876B4D"/>
    <w:rsid w:val="00877320"/>
    <w:rsid w:val="00877F18"/>
    <w:rsid w:val="0088110C"/>
    <w:rsid w:val="00883CA1"/>
    <w:rsid w:val="00887CBC"/>
    <w:rsid w:val="00887D2F"/>
    <w:rsid w:val="00890276"/>
    <w:rsid w:val="0089450D"/>
    <w:rsid w:val="00894A88"/>
    <w:rsid w:val="00894B33"/>
    <w:rsid w:val="00895386"/>
    <w:rsid w:val="008A184A"/>
    <w:rsid w:val="008A21FF"/>
    <w:rsid w:val="008A2CE2"/>
    <w:rsid w:val="008A30AC"/>
    <w:rsid w:val="008A3EB6"/>
    <w:rsid w:val="008A44B8"/>
    <w:rsid w:val="008A4DE7"/>
    <w:rsid w:val="008A51A8"/>
    <w:rsid w:val="008A54C7"/>
    <w:rsid w:val="008A77D8"/>
    <w:rsid w:val="008B0483"/>
    <w:rsid w:val="008B120C"/>
    <w:rsid w:val="008B1C53"/>
    <w:rsid w:val="008B4704"/>
    <w:rsid w:val="008B51A0"/>
    <w:rsid w:val="008B592A"/>
    <w:rsid w:val="008B7298"/>
    <w:rsid w:val="008B7B5C"/>
    <w:rsid w:val="008C0C99"/>
    <w:rsid w:val="008C174D"/>
    <w:rsid w:val="008C2017"/>
    <w:rsid w:val="008C4958"/>
    <w:rsid w:val="008C4BAA"/>
    <w:rsid w:val="008C6AE8"/>
    <w:rsid w:val="008C71B2"/>
    <w:rsid w:val="008C7573"/>
    <w:rsid w:val="008D1A0F"/>
    <w:rsid w:val="008D1BC0"/>
    <w:rsid w:val="008D34F1"/>
    <w:rsid w:val="008D39D8"/>
    <w:rsid w:val="008D3E02"/>
    <w:rsid w:val="008D5BB8"/>
    <w:rsid w:val="008D5CC7"/>
    <w:rsid w:val="008D6D1A"/>
    <w:rsid w:val="008D70D0"/>
    <w:rsid w:val="008E065E"/>
    <w:rsid w:val="008E08E6"/>
    <w:rsid w:val="008E0927"/>
    <w:rsid w:val="008E1909"/>
    <w:rsid w:val="008E64AA"/>
    <w:rsid w:val="008E7B42"/>
    <w:rsid w:val="008F1EAB"/>
    <w:rsid w:val="008F33DC"/>
    <w:rsid w:val="008F477F"/>
    <w:rsid w:val="008F4A45"/>
    <w:rsid w:val="008F6DF4"/>
    <w:rsid w:val="00902350"/>
    <w:rsid w:val="0090336B"/>
    <w:rsid w:val="009053AA"/>
    <w:rsid w:val="00906939"/>
    <w:rsid w:val="009071BC"/>
    <w:rsid w:val="009108DE"/>
    <w:rsid w:val="00910B7D"/>
    <w:rsid w:val="00911DFB"/>
    <w:rsid w:val="009139D9"/>
    <w:rsid w:val="00914AD8"/>
    <w:rsid w:val="00914DB8"/>
    <w:rsid w:val="00916079"/>
    <w:rsid w:val="00917CE9"/>
    <w:rsid w:val="00920BF2"/>
    <w:rsid w:val="00921312"/>
    <w:rsid w:val="00922010"/>
    <w:rsid w:val="009247AE"/>
    <w:rsid w:val="00927B2D"/>
    <w:rsid w:val="00931BD9"/>
    <w:rsid w:val="00932A6B"/>
    <w:rsid w:val="009332CC"/>
    <w:rsid w:val="00934AE5"/>
    <w:rsid w:val="00934B30"/>
    <w:rsid w:val="0093509B"/>
    <w:rsid w:val="009355C5"/>
    <w:rsid w:val="009368F3"/>
    <w:rsid w:val="009407B1"/>
    <w:rsid w:val="00941636"/>
    <w:rsid w:val="00943742"/>
    <w:rsid w:val="00945C05"/>
    <w:rsid w:val="00946945"/>
    <w:rsid w:val="00947713"/>
    <w:rsid w:val="009505DA"/>
    <w:rsid w:val="00950DE7"/>
    <w:rsid w:val="009520B3"/>
    <w:rsid w:val="00953920"/>
    <w:rsid w:val="00953D47"/>
    <w:rsid w:val="0095405D"/>
    <w:rsid w:val="009544D0"/>
    <w:rsid w:val="0095681E"/>
    <w:rsid w:val="009572D4"/>
    <w:rsid w:val="00961921"/>
    <w:rsid w:val="0096430A"/>
    <w:rsid w:val="0096554B"/>
    <w:rsid w:val="0096584A"/>
    <w:rsid w:val="009703E3"/>
    <w:rsid w:val="00971F08"/>
    <w:rsid w:val="0097547D"/>
    <w:rsid w:val="0097603D"/>
    <w:rsid w:val="00976949"/>
    <w:rsid w:val="00980477"/>
    <w:rsid w:val="009840D6"/>
    <w:rsid w:val="00985253"/>
    <w:rsid w:val="009853B3"/>
    <w:rsid w:val="00985EEA"/>
    <w:rsid w:val="00990630"/>
    <w:rsid w:val="00991761"/>
    <w:rsid w:val="0099428C"/>
    <w:rsid w:val="00994DCA"/>
    <w:rsid w:val="009951EC"/>
    <w:rsid w:val="009960EC"/>
    <w:rsid w:val="009964D7"/>
    <w:rsid w:val="009970DD"/>
    <w:rsid w:val="009A0FBA"/>
    <w:rsid w:val="009A1601"/>
    <w:rsid w:val="009A1F1D"/>
    <w:rsid w:val="009A27A2"/>
    <w:rsid w:val="009A3937"/>
    <w:rsid w:val="009A462D"/>
    <w:rsid w:val="009A5CBA"/>
    <w:rsid w:val="009B1F30"/>
    <w:rsid w:val="009B37F1"/>
    <w:rsid w:val="009B392D"/>
    <w:rsid w:val="009B3AC2"/>
    <w:rsid w:val="009B4DF4"/>
    <w:rsid w:val="009B564E"/>
    <w:rsid w:val="009B7E86"/>
    <w:rsid w:val="009B7E87"/>
    <w:rsid w:val="009C0499"/>
    <w:rsid w:val="009C403E"/>
    <w:rsid w:val="009D41CE"/>
    <w:rsid w:val="009D4FF0"/>
    <w:rsid w:val="009D5072"/>
    <w:rsid w:val="009D55BA"/>
    <w:rsid w:val="009D5DAF"/>
    <w:rsid w:val="009D703C"/>
    <w:rsid w:val="009D718F"/>
    <w:rsid w:val="009E068F"/>
    <w:rsid w:val="009E14E0"/>
    <w:rsid w:val="009E35DB"/>
    <w:rsid w:val="009E47A3"/>
    <w:rsid w:val="009E4C9E"/>
    <w:rsid w:val="009E694A"/>
    <w:rsid w:val="009F08F3"/>
    <w:rsid w:val="009F153B"/>
    <w:rsid w:val="009F20B5"/>
    <w:rsid w:val="009F2A12"/>
    <w:rsid w:val="009F344F"/>
    <w:rsid w:val="00A02837"/>
    <w:rsid w:val="00A048A8"/>
    <w:rsid w:val="00A04F49"/>
    <w:rsid w:val="00A05A1C"/>
    <w:rsid w:val="00A108F2"/>
    <w:rsid w:val="00A10B13"/>
    <w:rsid w:val="00A113ED"/>
    <w:rsid w:val="00A13E54"/>
    <w:rsid w:val="00A145B5"/>
    <w:rsid w:val="00A17F63"/>
    <w:rsid w:val="00A2052C"/>
    <w:rsid w:val="00A2117B"/>
    <w:rsid w:val="00A213F3"/>
    <w:rsid w:val="00A2193B"/>
    <w:rsid w:val="00A2351A"/>
    <w:rsid w:val="00A264A9"/>
    <w:rsid w:val="00A268B2"/>
    <w:rsid w:val="00A26A83"/>
    <w:rsid w:val="00A27663"/>
    <w:rsid w:val="00A27785"/>
    <w:rsid w:val="00A30187"/>
    <w:rsid w:val="00A33944"/>
    <w:rsid w:val="00A3448A"/>
    <w:rsid w:val="00A35E16"/>
    <w:rsid w:val="00A36297"/>
    <w:rsid w:val="00A404AD"/>
    <w:rsid w:val="00A40AD3"/>
    <w:rsid w:val="00A41E2B"/>
    <w:rsid w:val="00A420BB"/>
    <w:rsid w:val="00A42C55"/>
    <w:rsid w:val="00A45866"/>
    <w:rsid w:val="00A45B74"/>
    <w:rsid w:val="00A52E1D"/>
    <w:rsid w:val="00A5533D"/>
    <w:rsid w:val="00A61499"/>
    <w:rsid w:val="00A61CEB"/>
    <w:rsid w:val="00A62A77"/>
    <w:rsid w:val="00A63483"/>
    <w:rsid w:val="00A657D7"/>
    <w:rsid w:val="00A660AC"/>
    <w:rsid w:val="00A66642"/>
    <w:rsid w:val="00A66F55"/>
    <w:rsid w:val="00A67E6C"/>
    <w:rsid w:val="00A71B99"/>
    <w:rsid w:val="00A71D37"/>
    <w:rsid w:val="00A739D0"/>
    <w:rsid w:val="00A75F4B"/>
    <w:rsid w:val="00A761D4"/>
    <w:rsid w:val="00A77EC4"/>
    <w:rsid w:val="00A827BF"/>
    <w:rsid w:val="00A87DF3"/>
    <w:rsid w:val="00A92879"/>
    <w:rsid w:val="00A92D16"/>
    <w:rsid w:val="00A9442A"/>
    <w:rsid w:val="00A944EC"/>
    <w:rsid w:val="00A946F1"/>
    <w:rsid w:val="00A95C8A"/>
    <w:rsid w:val="00AA016F"/>
    <w:rsid w:val="00AA0F40"/>
    <w:rsid w:val="00AA1886"/>
    <w:rsid w:val="00AA1ED6"/>
    <w:rsid w:val="00AA2C26"/>
    <w:rsid w:val="00AA51D6"/>
    <w:rsid w:val="00AA7467"/>
    <w:rsid w:val="00AB0BC8"/>
    <w:rsid w:val="00AB11CA"/>
    <w:rsid w:val="00AB14D9"/>
    <w:rsid w:val="00AB3EC9"/>
    <w:rsid w:val="00AB3FF1"/>
    <w:rsid w:val="00AB4AB8"/>
    <w:rsid w:val="00AB655E"/>
    <w:rsid w:val="00AB7776"/>
    <w:rsid w:val="00AC007F"/>
    <w:rsid w:val="00AC2ECD"/>
    <w:rsid w:val="00AC3119"/>
    <w:rsid w:val="00AC33C9"/>
    <w:rsid w:val="00AC49FB"/>
    <w:rsid w:val="00AC5A10"/>
    <w:rsid w:val="00AC67EE"/>
    <w:rsid w:val="00AD024D"/>
    <w:rsid w:val="00AD0AA3"/>
    <w:rsid w:val="00AD2D42"/>
    <w:rsid w:val="00AD3F94"/>
    <w:rsid w:val="00AD4A5A"/>
    <w:rsid w:val="00AE02CC"/>
    <w:rsid w:val="00AE1096"/>
    <w:rsid w:val="00AE27AC"/>
    <w:rsid w:val="00AE3743"/>
    <w:rsid w:val="00AE40E0"/>
    <w:rsid w:val="00AE4DBA"/>
    <w:rsid w:val="00AE4F07"/>
    <w:rsid w:val="00AF0B8E"/>
    <w:rsid w:val="00AF1C5D"/>
    <w:rsid w:val="00AF2A25"/>
    <w:rsid w:val="00AF42D7"/>
    <w:rsid w:val="00AF7C5A"/>
    <w:rsid w:val="00B006FE"/>
    <w:rsid w:val="00B007CB"/>
    <w:rsid w:val="00B01180"/>
    <w:rsid w:val="00B02AA9"/>
    <w:rsid w:val="00B02FA3"/>
    <w:rsid w:val="00B034A0"/>
    <w:rsid w:val="00B039E8"/>
    <w:rsid w:val="00B05084"/>
    <w:rsid w:val="00B10EFE"/>
    <w:rsid w:val="00B149FC"/>
    <w:rsid w:val="00B157F9"/>
    <w:rsid w:val="00B1588E"/>
    <w:rsid w:val="00B20256"/>
    <w:rsid w:val="00B20D09"/>
    <w:rsid w:val="00B2272C"/>
    <w:rsid w:val="00B23B0B"/>
    <w:rsid w:val="00B246E0"/>
    <w:rsid w:val="00B2594B"/>
    <w:rsid w:val="00B2763F"/>
    <w:rsid w:val="00B27AAC"/>
    <w:rsid w:val="00B3015A"/>
    <w:rsid w:val="00B30929"/>
    <w:rsid w:val="00B30D27"/>
    <w:rsid w:val="00B31B54"/>
    <w:rsid w:val="00B31CD7"/>
    <w:rsid w:val="00B372AA"/>
    <w:rsid w:val="00B40445"/>
    <w:rsid w:val="00B4058F"/>
    <w:rsid w:val="00B4084E"/>
    <w:rsid w:val="00B41888"/>
    <w:rsid w:val="00B41BE5"/>
    <w:rsid w:val="00B44990"/>
    <w:rsid w:val="00B44F0B"/>
    <w:rsid w:val="00B45A52"/>
    <w:rsid w:val="00B46175"/>
    <w:rsid w:val="00B536D1"/>
    <w:rsid w:val="00B6188F"/>
    <w:rsid w:val="00B66127"/>
    <w:rsid w:val="00B664C7"/>
    <w:rsid w:val="00B673FC"/>
    <w:rsid w:val="00B739F6"/>
    <w:rsid w:val="00B75651"/>
    <w:rsid w:val="00B75F14"/>
    <w:rsid w:val="00B81A6C"/>
    <w:rsid w:val="00B85DE5"/>
    <w:rsid w:val="00B878D2"/>
    <w:rsid w:val="00B90F73"/>
    <w:rsid w:val="00B92CD3"/>
    <w:rsid w:val="00B93B59"/>
    <w:rsid w:val="00B9406A"/>
    <w:rsid w:val="00B955A4"/>
    <w:rsid w:val="00B95DC9"/>
    <w:rsid w:val="00BA2280"/>
    <w:rsid w:val="00BA2A08"/>
    <w:rsid w:val="00BA33C1"/>
    <w:rsid w:val="00BA56D2"/>
    <w:rsid w:val="00BA6FFB"/>
    <w:rsid w:val="00BA76E0"/>
    <w:rsid w:val="00BA7BD6"/>
    <w:rsid w:val="00BB0534"/>
    <w:rsid w:val="00BB1A95"/>
    <w:rsid w:val="00BB2A25"/>
    <w:rsid w:val="00BB39FE"/>
    <w:rsid w:val="00BB51E9"/>
    <w:rsid w:val="00BC0FDC"/>
    <w:rsid w:val="00BC3053"/>
    <w:rsid w:val="00BC3886"/>
    <w:rsid w:val="00BC404B"/>
    <w:rsid w:val="00BC4D2E"/>
    <w:rsid w:val="00BC5933"/>
    <w:rsid w:val="00BC7171"/>
    <w:rsid w:val="00BD219A"/>
    <w:rsid w:val="00BD48AC"/>
    <w:rsid w:val="00BD5F1A"/>
    <w:rsid w:val="00BD6822"/>
    <w:rsid w:val="00BD6C08"/>
    <w:rsid w:val="00BE1234"/>
    <w:rsid w:val="00BE2394"/>
    <w:rsid w:val="00BE2FA6"/>
    <w:rsid w:val="00BE333F"/>
    <w:rsid w:val="00BE35E6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4561"/>
    <w:rsid w:val="00C05267"/>
    <w:rsid w:val="00C05706"/>
    <w:rsid w:val="00C07377"/>
    <w:rsid w:val="00C10478"/>
    <w:rsid w:val="00C11EAB"/>
    <w:rsid w:val="00C12107"/>
    <w:rsid w:val="00C14D4B"/>
    <w:rsid w:val="00C14E55"/>
    <w:rsid w:val="00C154BB"/>
    <w:rsid w:val="00C164EE"/>
    <w:rsid w:val="00C2035D"/>
    <w:rsid w:val="00C24345"/>
    <w:rsid w:val="00C27781"/>
    <w:rsid w:val="00C279B5"/>
    <w:rsid w:val="00C27C45"/>
    <w:rsid w:val="00C331D2"/>
    <w:rsid w:val="00C34A76"/>
    <w:rsid w:val="00C3719D"/>
    <w:rsid w:val="00C4323E"/>
    <w:rsid w:val="00C467F7"/>
    <w:rsid w:val="00C47E8B"/>
    <w:rsid w:val="00C50BA2"/>
    <w:rsid w:val="00C51A1A"/>
    <w:rsid w:val="00C525A9"/>
    <w:rsid w:val="00C52948"/>
    <w:rsid w:val="00C54995"/>
    <w:rsid w:val="00C54D41"/>
    <w:rsid w:val="00C556B8"/>
    <w:rsid w:val="00C562B0"/>
    <w:rsid w:val="00C60783"/>
    <w:rsid w:val="00C60B87"/>
    <w:rsid w:val="00C61764"/>
    <w:rsid w:val="00C62E75"/>
    <w:rsid w:val="00C64672"/>
    <w:rsid w:val="00C65276"/>
    <w:rsid w:val="00C70697"/>
    <w:rsid w:val="00C72EF4"/>
    <w:rsid w:val="00C75D2F"/>
    <w:rsid w:val="00C767BE"/>
    <w:rsid w:val="00C76E3C"/>
    <w:rsid w:val="00C81568"/>
    <w:rsid w:val="00C863C1"/>
    <w:rsid w:val="00C869D7"/>
    <w:rsid w:val="00C86CCB"/>
    <w:rsid w:val="00C9027A"/>
    <w:rsid w:val="00C9068E"/>
    <w:rsid w:val="00C91BE3"/>
    <w:rsid w:val="00C93C4B"/>
    <w:rsid w:val="00C944AB"/>
    <w:rsid w:val="00C95B40"/>
    <w:rsid w:val="00CA1ED8"/>
    <w:rsid w:val="00CA3223"/>
    <w:rsid w:val="00CA329E"/>
    <w:rsid w:val="00CA3557"/>
    <w:rsid w:val="00CA3966"/>
    <w:rsid w:val="00CB0293"/>
    <w:rsid w:val="00CB1233"/>
    <w:rsid w:val="00CB1F63"/>
    <w:rsid w:val="00CB4098"/>
    <w:rsid w:val="00CB7170"/>
    <w:rsid w:val="00CC040E"/>
    <w:rsid w:val="00CC111F"/>
    <w:rsid w:val="00CC2011"/>
    <w:rsid w:val="00CC3753"/>
    <w:rsid w:val="00CC3EA0"/>
    <w:rsid w:val="00CC7B45"/>
    <w:rsid w:val="00CD038D"/>
    <w:rsid w:val="00CD1188"/>
    <w:rsid w:val="00CD2ED1"/>
    <w:rsid w:val="00CD337B"/>
    <w:rsid w:val="00CE0424"/>
    <w:rsid w:val="00CE1BE5"/>
    <w:rsid w:val="00CE5EB8"/>
    <w:rsid w:val="00CE7561"/>
    <w:rsid w:val="00CF0500"/>
    <w:rsid w:val="00CF09FC"/>
    <w:rsid w:val="00CF1354"/>
    <w:rsid w:val="00CF1E9A"/>
    <w:rsid w:val="00CF3B1F"/>
    <w:rsid w:val="00CF3BF6"/>
    <w:rsid w:val="00CF625B"/>
    <w:rsid w:val="00CF687E"/>
    <w:rsid w:val="00D0349B"/>
    <w:rsid w:val="00D0428D"/>
    <w:rsid w:val="00D048E6"/>
    <w:rsid w:val="00D06830"/>
    <w:rsid w:val="00D07A0D"/>
    <w:rsid w:val="00D10249"/>
    <w:rsid w:val="00D115C3"/>
    <w:rsid w:val="00D1169C"/>
    <w:rsid w:val="00D11897"/>
    <w:rsid w:val="00D13135"/>
    <w:rsid w:val="00D13E4E"/>
    <w:rsid w:val="00D15075"/>
    <w:rsid w:val="00D166B4"/>
    <w:rsid w:val="00D239A7"/>
    <w:rsid w:val="00D23F47"/>
    <w:rsid w:val="00D26E6D"/>
    <w:rsid w:val="00D313EC"/>
    <w:rsid w:val="00D33434"/>
    <w:rsid w:val="00D33BC8"/>
    <w:rsid w:val="00D36E71"/>
    <w:rsid w:val="00D37767"/>
    <w:rsid w:val="00D37D87"/>
    <w:rsid w:val="00D40B33"/>
    <w:rsid w:val="00D4318F"/>
    <w:rsid w:val="00D438BF"/>
    <w:rsid w:val="00D440F8"/>
    <w:rsid w:val="00D4795E"/>
    <w:rsid w:val="00D5009D"/>
    <w:rsid w:val="00D50F97"/>
    <w:rsid w:val="00D546FF"/>
    <w:rsid w:val="00D55AD5"/>
    <w:rsid w:val="00D576CA"/>
    <w:rsid w:val="00D61AF5"/>
    <w:rsid w:val="00D62735"/>
    <w:rsid w:val="00D63BB8"/>
    <w:rsid w:val="00D64C49"/>
    <w:rsid w:val="00D652B5"/>
    <w:rsid w:val="00D66155"/>
    <w:rsid w:val="00D708B0"/>
    <w:rsid w:val="00D70980"/>
    <w:rsid w:val="00D70998"/>
    <w:rsid w:val="00D744FA"/>
    <w:rsid w:val="00D747FB"/>
    <w:rsid w:val="00D75DDD"/>
    <w:rsid w:val="00D77B1D"/>
    <w:rsid w:val="00D8021F"/>
    <w:rsid w:val="00D80383"/>
    <w:rsid w:val="00D823C6"/>
    <w:rsid w:val="00D83F97"/>
    <w:rsid w:val="00D84FB1"/>
    <w:rsid w:val="00D86CA3"/>
    <w:rsid w:val="00D86DF1"/>
    <w:rsid w:val="00D871CE"/>
    <w:rsid w:val="00D905BA"/>
    <w:rsid w:val="00D9196D"/>
    <w:rsid w:val="00D92982"/>
    <w:rsid w:val="00D93958"/>
    <w:rsid w:val="00DA002C"/>
    <w:rsid w:val="00DA2476"/>
    <w:rsid w:val="00DA24D6"/>
    <w:rsid w:val="00DA27B2"/>
    <w:rsid w:val="00DA305E"/>
    <w:rsid w:val="00DA4904"/>
    <w:rsid w:val="00DA4FA1"/>
    <w:rsid w:val="00DA5417"/>
    <w:rsid w:val="00DA55C9"/>
    <w:rsid w:val="00DA56E8"/>
    <w:rsid w:val="00DA5D67"/>
    <w:rsid w:val="00DB04EB"/>
    <w:rsid w:val="00DB0A9F"/>
    <w:rsid w:val="00DB0B5B"/>
    <w:rsid w:val="00DB287D"/>
    <w:rsid w:val="00DB314E"/>
    <w:rsid w:val="00DB377D"/>
    <w:rsid w:val="00DB5ACE"/>
    <w:rsid w:val="00DC03FB"/>
    <w:rsid w:val="00DC0A1E"/>
    <w:rsid w:val="00DC23E5"/>
    <w:rsid w:val="00DC2D36"/>
    <w:rsid w:val="00DC39F7"/>
    <w:rsid w:val="00DC53EF"/>
    <w:rsid w:val="00DD135B"/>
    <w:rsid w:val="00DE147C"/>
    <w:rsid w:val="00DE5608"/>
    <w:rsid w:val="00DE58D0"/>
    <w:rsid w:val="00DE654F"/>
    <w:rsid w:val="00DF0B6E"/>
    <w:rsid w:val="00DF15E0"/>
    <w:rsid w:val="00DF1BCD"/>
    <w:rsid w:val="00DF2020"/>
    <w:rsid w:val="00DF37A0"/>
    <w:rsid w:val="00E02F03"/>
    <w:rsid w:val="00E03780"/>
    <w:rsid w:val="00E06800"/>
    <w:rsid w:val="00E10B04"/>
    <w:rsid w:val="00E110E7"/>
    <w:rsid w:val="00E11B20"/>
    <w:rsid w:val="00E15370"/>
    <w:rsid w:val="00E17FA2"/>
    <w:rsid w:val="00E22097"/>
    <w:rsid w:val="00E22330"/>
    <w:rsid w:val="00E23AF8"/>
    <w:rsid w:val="00E24306"/>
    <w:rsid w:val="00E30659"/>
    <w:rsid w:val="00E30B5A"/>
    <w:rsid w:val="00E3123D"/>
    <w:rsid w:val="00E31461"/>
    <w:rsid w:val="00E31D43"/>
    <w:rsid w:val="00E32608"/>
    <w:rsid w:val="00E34188"/>
    <w:rsid w:val="00E34B6E"/>
    <w:rsid w:val="00E35559"/>
    <w:rsid w:val="00E364B2"/>
    <w:rsid w:val="00E36B3D"/>
    <w:rsid w:val="00E3723A"/>
    <w:rsid w:val="00E37860"/>
    <w:rsid w:val="00E446F1"/>
    <w:rsid w:val="00E45996"/>
    <w:rsid w:val="00E46886"/>
    <w:rsid w:val="00E47AEF"/>
    <w:rsid w:val="00E52C9C"/>
    <w:rsid w:val="00E53B75"/>
    <w:rsid w:val="00E54E3B"/>
    <w:rsid w:val="00E563AA"/>
    <w:rsid w:val="00E57565"/>
    <w:rsid w:val="00E57923"/>
    <w:rsid w:val="00E603C2"/>
    <w:rsid w:val="00E6194B"/>
    <w:rsid w:val="00E61DDC"/>
    <w:rsid w:val="00E63838"/>
    <w:rsid w:val="00E64434"/>
    <w:rsid w:val="00E664DA"/>
    <w:rsid w:val="00E67C51"/>
    <w:rsid w:val="00E70F88"/>
    <w:rsid w:val="00E711D4"/>
    <w:rsid w:val="00E72EFC"/>
    <w:rsid w:val="00E737BB"/>
    <w:rsid w:val="00E73A3A"/>
    <w:rsid w:val="00E758EC"/>
    <w:rsid w:val="00E771A6"/>
    <w:rsid w:val="00E8234C"/>
    <w:rsid w:val="00E83AA9"/>
    <w:rsid w:val="00E85928"/>
    <w:rsid w:val="00E8666B"/>
    <w:rsid w:val="00E86CAC"/>
    <w:rsid w:val="00E87822"/>
    <w:rsid w:val="00E90395"/>
    <w:rsid w:val="00E90E49"/>
    <w:rsid w:val="00E917F9"/>
    <w:rsid w:val="00E9291C"/>
    <w:rsid w:val="00E9337E"/>
    <w:rsid w:val="00E93FFE"/>
    <w:rsid w:val="00E94F8A"/>
    <w:rsid w:val="00EA2687"/>
    <w:rsid w:val="00EA3231"/>
    <w:rsid w:val="00EA3607"/>
    <w:rsid w:val="00EA6C4A"/>
    <w:rsid w:val="00EA7A41"/>
    <w:rsid w:val="00EB058D"/>
    <w:rsid w:val="00EB077B"/>
    <w:rsid w:val="00EB2CC5"/>
    <w:rsid w:val="00EB4EA2"/>
    <w:rsid w:val="00EC0B82"/>
    <w:rsid w:val="00EC20A2"/>
    <w:rsid w:val="00EC27C6"/>
    <w:rsid w:val="00EC3A6B"/>
    <w:rsid w:val="00EC4207"/>
    <w:rsid w:val="00EC4DBB"/>
    <w:rsid w:val="00EC5653"/>
    <w:rsid w:val="00EC71CE"/>
    <w:rsid w:val="00ED1006"/>
    <w:rsid w:val="00EE12F3"/>
    <w:rsid w:val="00EE3ECD"/>
    <w:rsid w:val="00EF18FE"/>
    <w:rsid w:val="00EF4246"/>
    <w:rsid w:val="00EF4FEB"/>
    <w:rsid w:val="00EF5787"/>
    <w:rsid w:val="00EF60D0"/>
    <w:rsid w:val="00F0100F"/>
    <w:rsid w:val="00F01723"/>
    <w:rsid w:val="00F0528D"/>
    <w:rsid w:val="00F06C67"/>
    <w:rsid w:val="00F06DFD"/>
    <w:rsid w:val="00F071D1"/>
    <w:rsid w:val="00F07533"/>
    <w:rsid w:val="00F104DD"/>
    <w:rsid w:val="00F10629"/>
    <w:rsid w:val="00F15FA5"/>
    <w:rsid w:val="00F1643D"/>
    <w:rsid w:val="00F169EB"/>
    <w:rsid w:val="00F209B7"/>
    <w:rsid w:val="00F219A9"/>
    <w:rsid w:val="00F2376F"/>
    <w:rsid w:val="00F243D8"/>
    <w:rsid w:val="00F257C1"/>
    <w:rsid w:val="00F26E03"/>
    <w:rsid w:val="00F30828"/>
    <w:rsid w:val="00F313D6"/>
    <w:rsid w:val="00F35B5C"/>
    <w:rsid w:val="00F3604C"/>
    <w:rsid w:val="00F40F0C"/>
    <w:rsid w:val="00F4334B"/>
    <w:rsid w:val="00F44B2E"/>
    <w:rsid w:val="00F4766C"/>
    <w:rsid w:val="00F507D1"/>
    <w:rsid w:val="00F519CE"/>
    <w:rsid w:val="00F51ADA"/>
    <w:rsid w:val="00F525AA"/>
    <w:rsid w:val="00F54DA9"/>
    <w:rsid w:val="00F561DA"/>
    <w:rsid w:val="00F57082"/>
    <w:rsid w:val="00F579F3"/>
    <w:rsid w:val="00F601D4"/>
    <w:rsid w:val="00F607C5"/>
    <w:rsid w:val="00F60DEA"/>
    <w:rsid w:val="00F60FA7"/>
    <w:rsid w:val="00F6302A"/>
    <w:rsid w:val="00F64005"/>
    <w:rsid w:val="00F64C2B"/>
    <w:rsid w:val="00F651BE"/>
    <w:rsid w:val="00F67155"/>
    <w:rsid w:val="00F67F53"/>
    <w:rsid w:val="00F703BE"/>
    <w:rsid w:val="00F71F69"/>
    <w:rsid w:val="00F72B72"/>
    <w:rsid w:val="00F74BB9"/>
    <w:rsid w:val="00F75582"/>
    <w:rsid w:val="00F76EFA"/>
    <w:rsid w:val="00F804BE"/>
    <w:rsid w:val="00F8149E"/>
    <w:rsid w:val="00F817CE"/>
    <w:rsid w:val="00F818A5"/>
    <w:rsid w:val="00F83300"/>
    <w:rsid w:val="00F8456C"/>
    <w:rsid w:val="00F859D8"/>
    <w:rsid w:val="00F868F5"/>
    <w:rsid w:val="00F86FE1"/>
    <w:rsid w:val="00F9056A"/>
    <w:rsid w:val="00F90923"/>
    <w:rsid w:val="00F90F8D"/>
    <w:rsid w:val="00F92782"/>
    <w:rsid w:val="00F93AA9"/>
    <w:rsid w:val="00F96985"/>
    <w:rsid w:val="00F96E69"/>
    <w:rsid w:val="00F97838"/>
    <w:rsid w:val="00FA068C"/>
    <w:rsid w:val="00FA0921"/>
    <w:rsid w:val="00FA2BB3"/>
    <w:rsid w:val="00FA4A27"/>
    <w:rsid w:val="00FA55F3"/>
    <w:rsid w:val="00FB1C3F"/>
    <w:rsid w:val="00FB2291"/>
    <w:rsid w:val="00FB2B15"/>
    <w:rsid w:val="00FB4C80"/>
    <w:rsid w:val="00FB6555"/>
    <w:rsid w:val="00FB663C"/>
    <w:rsid w:val="00FB6A6A"/>
    <w:rsid w:val="00FC0D35"/>
    <w:rsid w:val="00FC0F9A"/>
    <w:rsid w:val="00FC3636"/>
    <w:rsid w:val="00FC7429"/>
    <w:rsid w:val="00FD07F6"/>
    <w:rsid w:val="00FD1B90"/>
    <w:rsid w:val="00FD1EC8"/>
    <w:rsid w:val="00FD47ED"/>
    <w:rsid w:val="00FD6D2E"/>
    <w:rsid w:val="00FD74DB"/>
    <w:rsid w:val="00FD7660"/>
    <w:rsid w:val="00FE0655"/>
    <w:rsid w:val="00FE2036"/>
    <w:rsid w:val="00FE2365"/>
    <w:rsid w:val="00FE4C7B"/>
    <w:rsid w:val="00FE7336"/>
    <w:rsid w:val="00FE787C"/>
    <w:rsid w:val="00FF2342"/>
    <w:rsid w:val="00FF3833"/>
    <w:rsid w:val="00FF3B96"/>
    <w:rsid w:val="00FF4400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98AA4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63A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SE"/>
    </w:rPr>
  </w:style>
  <w:style w:type="paragraph" w:styleId="Heading1">
    <w:name w:val="heading 1"/>
    <w:next w:val="Normal"/>
    <w:link w:val="Heading1Char"/>
    <w:qFormat/>
    <w:rsid w:val="002606C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06C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2606C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2606C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2606C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06C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06C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06C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06C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563A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563AA"/>
  </w:style>
  <w:style w:type="paragraph" w:styleId="TOC8">
    <w:name w:val="toc 8"/>
    <w:basedOn w:val="TOC1"/>
    <w:semiHidden/>
    <w:rsid w:val="002606C2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06C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2606C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606C2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06C2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06C2"/>
    <w:pPr>
      <w:ind w:left="1418" w:hanging="1418"/>
    </w:pPr>
  </w:style>
  <w:style w:type="paragraph" w:styleId="TOC3">
    <w:name w:val="toc 3"/>
    <w:basedOn w:val="TOC2"/>
    <w:semiHidden/>
    <w:rsid w:val="002606C2"/>
    <w:pPr>
      <w:ind w:left="1134" w:hanging="1134"/>
    </w:pPr>
  </w:style>
  <w:style w:type="paragraph" w:styleId="TOC2">
    <w:name w:val="toc 2"/>
    <w:basedOn w:val="TOC1"/>
    <w:semiHidden/>
    <w:rsid w:val="002606C2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06C2"/>
    <w:pPr>
      <w:ind w:left="284"/>
    </w:pPr>
  </w:style>
  <w:style w:type="paragraph" w:styleId="Index1">
    <w:name w:val="index 1"/>
    <w:basedOn w:val="Normal"/>
    <w:semiHidden/>
    <w:rsid w:val="002606C2"/>
    <w:pPr>
      <w:keepLines/>
      <w:spacing w:after="0"/>
    </w:pPr>
  </w:style>
  <w:style w:type="paragraph" w:styleId="DocumentMap">
    <w:name w:val="Document Map"/>
    <w:basedOn w:val="Normal"/>
    <w:semiHidden/>
    <w:rsid w:val="002606C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06C2"/>
    <w:pPr>
      <w:ind w:left="851"/>
    </w:pPr>
  </w:style>
  <w:style w:type="paragraph" w:styleId="ListNumber">
    <w:name w:val="List Number"/>
    <w:basedOn w:val="List"/>
    <w:rsid w:val="002606C2"/>
  </w:style>
  <w:style w:type="paragraph" w:styleId="List">
    <w:name w:val="List"/>
    <w:basedOn w:val="Normal"/>
    <w:rsid w:val="002606C2"/>
    <w:pPr>
      <w:ind w:left="568" w:hanging="284"/>
    </w:pPr>
  </w:style>
  <w:style w:type="paragraph" w:styleId="Header">
    <w:name w:val="header"/>
    <w:rsid w:val="002606C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06C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06C2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2606C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2606C2"/>
    <w:pPr>
      <w:ind w:left="1418" w:hanging="1418"/>
    </w:pPr>
  </w:style>
  <w:style w:type="paragraph" w:styleId="TOC6">
    <w:name w:val="toc 6"/>
    <w:basedOn w:val="TOC5"/>
    <w:next w:val="Normal"/>
    <w:semiHidden/>
    <w:rsid w:val="002606C2"/>
    <w:pPr>
      <w:ind w:left="1985" w:hanging="1985"/>
    </w:pPr>
  </w:style>
  <w:style w:type="paragraph" w:styleId="TOC7">
    <w:name w:val="toc 7"/>
    <w:basedOn w:val="TOC6"/>
    <w:next w:val="Normal"/>
    <w:semiHidden/>
    <w:rsid w:val="002606C2"/>
    <w:pPr>
      <w:ind w:left="2268" w:hanging="2268"/>
    </w:pPr>
  </w:style>
  <w:style w:type="paragraph" w:styleId="ListBullet2">
    <w:name w:val="List Bullet 2"/>
    <w:basedOn w:val="ListBullet"/>
    <w:rsid w:val="002606C2"/>
    <w:pPr>
      <w:numPr>
        <w:numId w:val="6"/>
      </w:numPr>
    </w:pPr>
  </w:style>
  <w:style w:type="paragraph" w:styleId="ListBullet">
    <w:name w:val="List Bullet"/>
    <w:basedOn w:val="BodyText"/>
    <w:rsid w:val="002606C2"/>
    <w:pPr>
      <w:numPr>
        <w:numId w:val="5"/>
      </w:numPr>
    </w:pPr>
  </w:style>
  <w:style w:type="paragraph" w:styleId="ListBullet3">
    <w:name w:val="List Bullet 3"/>
    <w:basedOn w:val="ListBullet2"/>
    <w:rsid w:val="002606C2"/>
    <w:pPr>
      <w:numPr>
        <w:numId w:val="7"/>
      </w:numPr>
    </w:pPr>
  </w:style>
  <w:style w:type="paragraph" w:customStyle="1" w:styleId="EQ">
    <w:name w:val="EQ"/>
    <w:basedOn w:val="Normal"/>
    <w:next w:val="Normal"/>
    <w:rsid w:val="002606C2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2606C2"/>
    <w:pPr>
      <w:ind w:left="851"/>
    </w:pPr>
  </w:style>
  <w:style w:type="paragraph" w:styleId="List3">
    <w:name w:val="List 3"/>
    <w:basedOn w:val="List2"/>
    <w:rsid w:val="002606C2"/>
    <w:pPr>
      <w:ind w:left="1135"/>
    </w:pPr>
  </w:style>
  <w:style w:type="paragraph" w:styleId="List4">
    <w:name w:val="List 4"/>
    <w:basedOn w:val="List3"/>
    <w:rsid w:val="002606C2"/>
    <w:pPr>
      <w:ind w:left="1418"/>
    </w:pPr>
  </w:style>
  <w:style w:type="paragraph" w:styleId="List5">
    <w:name w:val="List 5"/>
    <w:basedOn w:val="List4"/>
    <w:rsid w:val="002606C2"/>
    <w:pPr>
      <w:ind w:left="1702"/>
    </w:pPr>
  </w:style>
  <w:style w:type="paragraph" w:customStyle="1" w:styleId="EditorsNote">
    <w:name w:val="Editor's Note"/>
    <w:basedOn w:val="Normal"/>
    <w:rsid w:val="002606C2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2606C2"/>
    <w:pPr>
      <w:numPr>
        <w:numId w:val="8"/>
      </w:numPr>
    </w:pPr>
  </w:style>
  <w:style w:type="paragraph" w:styleId="ListBullet5">
    <w:name w:val="List Bullet 5"/>
    <w:basedOn w:val="ListBullet4"/>
    <w:rsid w:val="002606C2"/>
    <w:pPr>
      <w:numPr>
        <w:numId w:val="4"/>
      </w:numPr>
    </w:pPr>
  </w:style>
  <w:style w:type="paragraph" w:styleId="Footer">
    <w:name w:val="footer"/>
    <w:basedOn w:val="Header"/>
    <w:semiHidden/>
    <w:rsid w:val="002606C2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2606C2"/>
    <w:pPr>
      <w:numPr>
        <w:numId w:val="2"/>
      </w:numPr>
    </w:pPr>
  </w:style>
  <w:style w:type="paragraph" w:styleId="BalloonText">
    <w:name w:val="Balloon Text"/>
    <w:basedOn w:val="Normal"/>
    <w:semiHidden/>
    <w:rsid w:val="002606C2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06C2"/>
  </w:style>
  <w:style w:type="paragraph" w:styleId="BodyText">
    <w:name w:val="Body Text"/>
    <w:basedOn w:val="Normal"/>
    <w:link w:val="BodyTextChar"/>
    <w:rsid w:val="002606C2"/>
  </w:style>
  <w:style w:type="character" w:styleId="Hyperlink">
    <w:name w:val="Hyperlink"/>
    <w:uiPriority w:val="99"/>
    <w:rsid w:val="002606C2"/>
    <w:rPr>
      <w:color w:val="0000FF"/>
      <w:u w:val="single"/>
      <w:lang w:val="en-GB"/>
    </w:rPr>
  </w:style>
  <w:style w:type="character" w:styleId="FollowedHyperlink">
    <w:name w:val="FollowedHyperlink"/>
    <w:semiHidden/>
    <w:rsid w:val="002606C2"/>
    <w:rPr>
      <w:color w:val="FF0000"/>
      <w:u w:val="single"/>
    </w:rPr>
  </w:style>
  <w:style w:type="character" w:styleId="CommentReference">
    <w:name w:val="annotation reference"/>
    <w:semiHidden/>
    <w:rsid w:val="002606C2"/>
    <w:rPr>
      <w:sz w:val="16"/>
      <w:szCs w:val="16"/>
    </w:rPr>
  </w:style>
  <w:style w:type="paragraph" w:styleId="CommentText">
    <w:name w:val="annotation text"/>
    <w:basedOn w:val="Normal"/>
    <w:semiHidden/>
    <w:rsid w:val="002606C2"/>
  </w:style>
  <w:style w:type="paragraph" w:styleId="CommentSubject">
    <w:name w:val="annotation subject"/>
    <w:basedOn w:val="CommentText"/>
    <w:next w:val="CommentText"/>
    <w:semiHidden/>
    <w:rsid w:val="002606C2"/>
    <w:rPr>
      <w:b/>
      <w:bCs/>
    </w:rPr>
  </w:style>
  <w:style w:type="character" w:customStyle="1" w:styleId="Heading1Char">
    <w:name w:val="Heading 1 Char"/>
    <w:link w:val="Heading1"/>
    <w:rsid w:val="002606C2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2606C2"/>
    <w:pPr>
      <w:spacing w:after="180"/>
    </w:pPr>
  </w:style>
  <w:style w:type="paragraph" w:customStyle="1" w:styleId="B2">
    <w:name w:val="B2"/>
    <w:basedOn w:val="List2"/>
    <w:link w:val="B2Char"/>
    <w:rsid w:val="002606C2"/>
    <w:pPr>
      <w:spacing w:after="180"/>
    </w:pPr>
  </w:style>
  <w:style w:type="paragraph" w:customStyle="1" w:styleId="B3">
    <w:name w:val="B3"/>
    <w:basedOn w:val="List3"/>
    <w:rsid w:val="002606C2"/>
    <w:pPr>
      <w:spacing w:after="180"/>
    </w:pPr>
  </w:style>
  <w:style w:type="paragraph" w:customStyle="1" w:styleId="B4">
    <w:name w:val="B4"/>
    <w:basedOn w:val="List4"/>
    <w:rsid w:val="002606C2"/>
    <w:pPr>
      <w:spacing w:after="180"/>
    </w:pPr>
  </w:style>
  <w:style w:type="paragraph" w:customStyle="1" w:styleId="Proposal">
    <w:name w:val="Proposal"/>
    <w:basedOn w:val="Normal"/>
    <w:rsid w:val="002606C2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06C2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2606C2"/>
    <w:pPr>
      <w:spacing w:after="180"/>
    </w:pPr>
  </w:style>
  <w:style w:type="paragraph" w:customStyle="1" w:styleId="EX">
    <w:name w:val="EX"/>
    <w:basedOn w:val="Normal"/>
    <w:rsid w:val="002606C2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2606C2"/>
    <w:pPr>
      <w:spacing w:after="0"/>
    </w:pPr>
  </w:style>
  <w:style w:type="paragraph" w:customStyle="1" w:styleId="TAL">
    <w:name w:val="TAL"/>
    <w:basedOn w:val="Normal"/>
    <w:link w:val="TALCar"/>
    <w:rsid w:val="002606C2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2606C2"/>
    <w:pPr>
      <w:jc w:val="center"/>
    </w:pPr>
  </w:style>
  <w:style w:type="paragraph" w:customStyle="1" w:styleId="TAH">
    <w:name w:val="TAH"/>
    <w:basedOn w:val="TAC"/>
    <w:link w:val="TAHCar"/>
    <w:qFormat/>
    <w:rsid w:val="002606C2"/>
    <w:rPr>
      <w:b/>
    </w:rPr>
  </w:style>
  <w:style w:type="paragraph" w:customStyle="1" w:styleId="TAN">
    <w:name w:val="TAN"/>
    <w:basedOn w:val="TAL"/>
    <w:link w:val="TANChar"/>
    <w:qFormat/>
    <w:rsid w:val="002606C2"/>
    <w:pPr>
      <w:ind w:left="851" w:hanging="851"/>
    </w:pPr>
  </w:style>
  <w:style w:type="paragraph" w:customStyle="1" w:styleId="TAR">
    <w:name w:val="TAR"/>
    <w:basedOn w:val="TAL"/>
    <w:rsid w:val="002606C2"/>
    <w:pPr>
      <w:jc w:val="right"/>
    </w:pPr>
  </w:style>
  <w:style w:type="paragraph" w:customStyle="1" w:styleId="TH">
    <w:name w:val="TH"/>
    <w:basedOn w:val="Normal"/>
    <w:link w:val="THChar"/>
    <w:qFormat/>
    <w:rsid w:val="002606C2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2606C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06C2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06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06C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06C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06C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06C2"/>
  </w:style>
  <w:style w:type="paragraph" w:customStyle="1" w:styleId="ZH">
    <w:name w:val="ZH"/>
    <w:rsid w:val="002606C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06C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06C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06C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06C2"/>
    <w:pPr>
      <w:framePr w:wrap="notBeside" w:y="16161"/>
    </w:pPr>
  </w:style>
  <w:style w:type="paragraph" w:customStyle="1" w:styleId="FP">
    <w:name w:val="FP"/>
    <w:basedOn w:val="Normal"/>
    <w:rsid w:val="002606C2"/>
    <w:pPr>
      <w:spacing w:after="0"/>
    </w:pPr>
  </w:style>
  <w:style w:type="paragraph" w:customStyle="1" w:styleId="Observation">
    <w:name w:val="Observation"/>
    <w:basedOn w:val="Proposal"/>
    <w:qFormat/>
    <w:rsid w:val="002606C2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06C2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2606C2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606C2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C404B"/>
    <w:pPr>
      <w:ind w:left="720"/>
      <w:contextualSpacing/>
    </w:pPr>
  </w:style>
  <w:style w:type="character" w:customStyle="1" w:styleId="B1Char1">
    <w:name w:val="B1 Char1"/>
    <w:link w:val="B1"/>
    <w:rsid w:val="00BC404B"/>
    <w:rPr>
      <w:rFonts w:ascii="Arial" w:hAnsi="Arial"/>
      <w:lang w:val="en-GB"/>
    </w:rPr>
  </w:style>
  <w:style w:type="character" w:customStyle="1" w:styleId="B2Char">
    <w:name w:val="B2 Char"/>
    <w:link w:val="B2"/>
    <w:rsid w:val="00BC404B"/>
    <w:rPr>
      <w:rFonts w:ascii="Arial" w:hAnsi="Arial"/>
      <w:lang w:val="en-GB"/>
    </w:rPr>
  </w:style>
  <w:style w:type="paragraph" w:customStyle="1" w:styleId="PL">
    <w:name w:val="PL"/>
    <w:link w:val="PLChar"/>
    <w:rsid w:val="00567B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TALCar">
    <w:name w:val="TAL Car"/>
    <w:link w:val="TAL"/>
    <w:rsid w:val="00567BB1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567BB1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567BB1"/>
    <w:rPr>
      <w:rFonts w:ascii="Arial" w:hAnsi="Arial"/>
      <w:b/>
      <w:lang w:val="en-GB"/>
    </w:rPr>
  </w:style>
  <w:style w:type="character" w:customStyle="1" w:styleId="PLChar">
    <w:name w:val="PL Char"/>
    <w:link w:val="PL"/>
    <w:rsid w:val="00567BB1"/>
    <w:rPr>
      <w:rFonts w:ascii="Courier New" w:hAnsi="Courier New"/>
      <w:noProof/>
      <w:sz w:val="16"/>
      <w:lang w:val="en-GB" w:eastAsia="en-GB"/>
    </w:rPr>
  </w:style>
  <w:style w:type="paragraph" w:styleId="Revision">
    <w:name w:val="Revision"/>
    <w:hidden/>
    <w:uiPriority w:val="99"/>
    <w:semiHidden/>
    <w:rsid w:val="00EE12F3"/>
    <w:rPr>
      <w:rFonts w:ascii="Arial" w:hAnsi="Arial"/>
      <w:lang w:val="en-GB" w:eastAsia="zh-CN"/>
    </w:rPr>
  </w:style>
  <w:style w:type="table" w:styleId="TableGrid">
    <w:name w:val="Table Grid"/>
    <w:basedOn w:val="TableNormal"/>
    <w:rsid w:val="00256B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5F6271"/>
    <w:rPr>
      <w:rFonts w:asciiTheme="minorHAnsi" w:eastAsiaTheme="minorHAnsi" w:hAnsiTheme="minorHAnsi" w:cstheme="minorBidi"/>
      <w:sz w:val="22"/>
      <w:szCs w:val="22"/>
    </w:rPr>
  </w:style>
  <w:style w:type="character" w:customStyle="1" w:styleId="TANChar">
    <w:name w:val="TAN Char"/>
    <w:basedOn w:val="TALCar"/>
    <w:link w:val="TAN"/>
    <w:qFormat/>
    <w:rsid w:val="005E1539"/>
    <w:rPr>
      <w:rFonts w:asciiTheme="minorHAnsi" w:eastAsiaTheme="minorHAnsi" w:hAnsiTheme="minorHAnsi" w:cstheme="minorBidi"/>
      <w:sz w:val="18"/>
      <w:szCs w:val="22"/>
      <w:lang w:val="en-GB"/>
    </w:rPr>
  </w:style>
  <w:style w:type="paragraph" w:customStyle="1" w:styleId="CRCoverPage">
    <w:name w:val="CR Cover Page"/>
    <w:link w:val="CRCoverPageZchn"/>
    <w:rsid w:val="003134D8"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rsid w:val="003134D8"/>
    <w:rPr>
      <w:rFonts w:ascii="Arial" w:eastAsia="Times New Roman" w:hAnsi="Arial"/>
      <w:lang w:val="en-GB" w:eastAsia="ko-KR"/>
    </w:rPr>
  </w:style>
  <w:style w:type="paragraph" w:customStyle="1" w:styleId="NO">
    <w:name w:val="NO"/>
    <w:basedOn w:val="Normal"/>
    <w:link w:val="NOChar"/>
    <w:qFormat/>
    <w:rsid w:val="00A5533D"/>
    <w:pPr>
      <w:keepLines/>
      <w:ind w:left="1135" w:hanging="851"/>
    </w:pPr>
  </w:style>
  <w:style w:type="character" w:customStyle="1" w:styleId="NOChar">
    <w:name w:val="NO Char"/>
    <w:link w:val="NO"/>
    <w:qFormat/>
    <w:rsid w:val="00A5533D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09831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6294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D4F56-ED4B-451D-8AC9-1E20305488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D35BCC-4A2B-457E-91CF-1CFCB2EC6CA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33D505B-F3BF-4976-9B81-A18774D96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553C3B3-63A0-4E3F-AD6A-529136AB6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1025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2023-08-10T16:21:00Z</dcterms:created>
  <dcterms:modified xsi:type="dcterms:W3CDTF">2023-09-29T09:33:00Z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823a8068-3b13-41e8-944d-214ab168fb36</vt:lpwstr>
  </property>
  <property fmtid="{D5CDD505-2E9C-101B-9397-08002B2CF9AE}" pid="3" name="ContentTypeId">
    <vt:lpwstr>0x010100F3E9551B3FDDA24EBF0A209BAAD637CA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Comments">
    <vt:lpwstr/>
  </property>
  <property fmtid="{D5CDD505-2E9C-101B-9397-08002B2CF9AE}" pid="14" name="URL">
    <vt:lpwstr/>
  </property>
  <property fmtid="{D5CDD505-2E9C-101B-9397-08002B2CF9AE}" pid="15" name="MediaServiceImageTags">
    <vt:lpwstr/>
  </property>
</Properties>
</file>